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9D5F" w14:textId="6DE4D50A" w:rsidR="008E4C51" w:rsidRDefault="008E4C51" w:rsidP="008E4C51">
      <w:pPr>
        <w:jc w:val="center"/>
        <w:rPr>
          <w:b/>
          <w:bCs/>
        </w:rPr>
      </w:pPr>
      <w:r>
        <w:rPr>
          <w:noProof/>
        </w:rPr>
        <w:drawing>
          <wp:inline distT="0" distB="0" distL="0" distR="0" wp14:anchorId="7ECDC7E1" wp14:editId="377A0EA1">
            <wp:extent cx="3584575" cy="8121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4575" cy="812165"/>
                    </a:xfrm>
                    <a:prstGeom prst="rect">
                      <a:avLst/>
                    </a:prstGeom>
                    <a:noFill/>
                    <a:ln>
                      <a:noFill/>
                    </a:ln>
                  </pic:spPr>
                </pic:pic>
              </a:graphicData>
            </a:graphic>
          </wp:inline>
        </w:drawing>
      </w:r>
    </w:p>
    <w:p w14:paraId="37813000" w14:textId="77777777" w:rsidR="008E4C51" w:rsidRDefault="008E4C51" w:rsidP="003A384E">
      <w:pPr>
        <w:jc w:val="both"/>
        <w:rPr>
          <w:b/>
          <w:bCs/>
        </w:rPr>
      </w:pPr>
    </w:p>
    <w:p w14:paraId="1D7EFCAD" w14:textId="77777777" w:rsidR="008E4C51" w:rsidRDefault="008E4C51" w:rsidP="003A384E">
      <w:pPr>
        <w:jc w:val="both"/>
        <w:rPr>
          <w:b/>
          <w:bCs/>
        </w:rPr>
      </w:pPr>
    </w:p>
    <w:p w14:paraId="61AC18F9" w14:textId="77777777" w:rsidR="00280BBF" w:rsidRPr="00280BBF" w:rsidRDefault="00280BBF" w:rsidP="00280BBF">
      <w:pPr>
        <w:jc w:val="right"/>
        <w:rPr>
          <w:b/>
          <w:bCs/>
        </w:rPr>
      </w:pPr>
      <w:r w:rsidRPr="00280BBF">
        <w:rPr>
          <w:b/>
          <w:bCs/>
        </w:rPr>
        <w:t xml:space="preserve">Ieinteresētajiem </w:t>
      </w:r>
    </w:p>
    <w:p w14:paraId="5BBDD721" w14:textId="14503031" w:rsidR="008E4C51" w:rsidRDefault="00280BBF" w:rsidP="00280BBF">
      <w:pPr>
        <w:jc w:val="right"/>
        <w:rPr>
          <w:b/>
          <w:bCs/>
        </w:rPr>
      </w:pPr>
      <w:r w:rsidRPr="00280BBF">
        <w:rPr>
          <w:b/>
          <w:bCs/>
        </w:rPr>
        <w:t>Piegādātājiem</w:t>
      </w:r>
    </w:p>
    <w:p w14:paraId="6355714F" w14:textId="77777777" w:rsidR="00280BBF" w:rsidRPr="008E4C51" w:rsidRDefault="00280BBF" w:rsidP="00280BBF">
      <w:pPr>
        <w:jc w:val="right"/>
        <w:rPr>
          <w:b/>
          <w:bCs/>
        </w:rPr>
      </w:pPr>
    </w:p>
    <w:p w14:paraId="1CF2E9E7" w14:textId="77777777" w:rsidR="008E4C51" w:rsidRPr="008E4C51" w:rsidRDefault="008E4C51" w:rsidP="008E4C51">
      <w:pPr>
        <w:jc w:val="right"/>
        <w:rPr>
          <w:b/>
          <w:bCs/>
        </w:rPr>
      </w:pPr>
      <w:r w:rsidRPr="008E4C51">
        <w:rPr>
          <w:b/>
          <w:bCs/>
        </w:rPr>
        <w:t>SIA „Jūrmalas siltums”</w:t>
      </w:r>
    </w:p>
    <w:p w14:paraId="2E03FF63" w14:textId="77777777" w:rsidR="008E4C51" w:rsidRPr="008E4C51" w:rsidRDefault="008E4C51" w:rsidP="008E4C51">
      <w:pPr>
        <w:jc w:val="right"/>
        <w:rPr>
          <w:b/>
          <w:bCs/>
        </w:rPr>
      </w:pPr>
      <w:proofErr w:type="spellStart"/>
      <w:r w:rsidRPr="008E4C51">
        <w:rPr>
          <w:b/>
          <w:bCs/>
        </w:rPr>
        <w:t>Reģ.Nr</w:t>
      </w:r>
      <w:proofErr w:type="spellEnd"/>
      <w:r w:rsidRPr="008E4C51">
        <w:rPr>
          <w:b/>
          <w:bCs/>
        </w:rPr>
        <w:t>. 42803008058</w:t>
      </w:r>
    </w:p>
    <w:p w14:paraId="6A6942D8" w14:textId="77777777" w:rsidR="008E4C51" w:rsidRPr="008E4C51" w:rsidRDefault="008E4C51" w:rsidP="008E4C51">
      <w:pPr>
        <w:jc w:val="right"/>
        <w:rPr>
          <w:b/>
          <w:bCs/>
        </w:rPr>
      </w:pPr>
      <w:r w:rsidRPr="008E4C51">
        <w:rPr>
          <w:b/>
          <w:bCs/>
        </w:rPr>
        <w:t>Slokas iela 47A, Jūrmala, LV – 2015</w:t>
      </w:r>
    </w:p>
    <w:p w14:paraId="31C48BE8" w14:textId="77777777" w:rsidR="008E4C51" w:rsidRPr="008E4C51" w:rsidRDefault="008E4C51" w:rsidP="008E4C51">
      <w:pPr>
        <w:jc w:val="both"/>
        <w:rPr>
          <w:b/>
          <w:bCs/>
        </w:rPr>
      </w:pPr>
    </w:p>
    <w:p w14:paraId="5C380E6F" w14:textId="77777777" w:rsidR="008E4C51" w:rsidRPr="008E4C51" w:rsidRDefault="008E4C51" w:rsidP="008E4C51">
      <w:pPr>
        <w:jc w:val="both"/>
        <w:rPr>
          <w:b/>
          <w:bCs/>
        </w:rPr>
      </w:pPr>
    </w:p>
    <w:p w14:paraId="12872FEA" w14:textId="420E6C9B" w:rsidR="008E4C51" w:rsidRDefault="008E4C51" w:rsidP="008E4C51">
      <w:pPr>
        <w:jc w:val="both"/>
        <w:rPr>
          <w:b/>
          <w:bCs/>
        </w:rPr>
      </w:pPr>
      <w:r w:rsidRPr="008E4C51">
        <w:rPr>
          <w:b/>
          <w:bCs/>
        </w:rPr>
        <w:t>Atbildes uz jautājumiem Nr</w:t>
      </w:r>
      <w:r w:rsidR="00F30C30">
        <w:rPr>
          <w:b/>
          <w:bCs/>
        </w:rPr>
        <w:t>.</w:t>
      </w:r>
      <w:r w:rsidR="00894B9B">
        <w:rPr>
          <w:b/>
          <w:bCs/>
        </w:rPr>
        <w:t>1</w:t>
      </w:r>
    </w:p>
    <w:p w14:paraId="7E0F3A37" w14:textId="77777777" w:rsidR="008E4C51" w:rsidRDefault="008E4C51" w:rsidP="003A384E">
      <w:pPr>
        <w:jc w:val="both"/>
        <w:rPr>
          <w:b/>
          <w:bCs/>
        </w:rPr>
      </w:pPr>
    </w:p>
    <w:p w14:paraId="15617CDC" w14:textId="77777777" w:rsidR="008E4C51" w:rsidRDefault="008E4C51" w:rsidP="003A384E">
      <w:pPr>
        <w:jc w:val="both"/>
        <w:rPr>
          <w:b/>
          <w:bCs/>
        </w:rPr>
      </w:pPr>
    </w:p>
    <w:p w14:paraId="0AFD1545" w14:textId="77777777" w:rsidR="008E4C51" w:rsidRDefault="008E4C51" w:rsidP="003A384E">
      <w:pPr>
        <w:jc w:val="both"/>
        <w:rPr>
          <w:b/>
          <w:bCs/>
        </w:rPr>
      </w:pPr>
    </w:p>
    <w:p w14:paraId="28C41119" w14:textId="129B3AA6" w:rsidR="003A384E" w:rsidRPr="008E4C51" w:rsidRDefault="003A384E" w:rsidP="003A384E">
      <w:pPr>
        <w:jc w:val="both"/>
        <w:rPr>
          <w:b/>
          <w:bCs/>
        </w:rPr>
      </w:pPr>
    </w:p>
    <w:p w14:paraId="04D0B3B8" w14:textId="77777777" w:rsidR="003A384E" w:rsidRPr="00894B9B" w:rsidRDefault="003A384E" w:rsidP="003A384E">
      <w:pPr>
        <w:jc w:val="both"/>
        <w:rPr>
          <w:bCs/>
        </w:rPr>
      </w:pPr>
    </w:p>
    <w:p w14:paraId="558B3FD5" w14:textId="09F8BA27" w:rsidR="003A384E" w:rsidRPr="00894B9B" w:rsidRDefault="003A384E" w:rsidP="00894B9B">
      <w:pPr>
        <w:jc w:val="both"/>
        <w:rPr>
          <w:rFonts w:eastAsia="Calibri"/>
          <w:b/>
          <w:lang w:eastAsia="en-US"/>
        </w:rPr>
      </w:pPr>
      <w:r w:rsidRPr="00894B9B">
        <w:rPr>
          <w:bCs/>
        </w:rPr>
        <w:tab/>
      </w:r>
      <w:r w:rsidR="002A694C" w:rsidRPr="00894B9B">
        <w:rPr>
          <w:bCs/>
        </w:rPr>
        <w:t>Pasūtītājs</w:t>
      </w:r>
      <w:r w:rsidRPr="00894B9B">
        <w:rPr>
          <w:bCs/>
        </w:rPr>
        <w:t xml:space="preserve"> saņēmis ieinteresētā piegādātāja jautājumus </w:t>
      </w:r>
      <w:r w:rsidR="00951749" w:rsidRPr="00894B9B">
        <w:rPr>
          <w:bCs/>
        </w:rPr>
        <w:t>iepirkuma</w:t>
      </w:r>
      <w:r w:rsidRPr="00894B9B">
        <w:rPr>
          <w:bCs/>
        </w:rPr>
        <w:t xml:space="preserve"> procedūrā</w:t>
      </w:r>
      <w:r w:rsidR="00894B9B" w:rsidRPr="00894B9B">
        <w:rPr>
          <w:bCs/>
        </w:rPr>
        <w:t xml:space="preserve"> </w:t>
      </w:r>
      <w:r w:rsidR="00894B9B" w:rsidRPr="000A0A5E">
        <w:rPr>
          <w:rFonts w:eastAsia="Calibri"/>
          <w:b/>
          <w:lang w:eastAsia="en-US"/>
        </w:rPr>
        <w:t>“Siltumavota aprīkošana ar elektrostatisko filtru Jūrmalā Dubultos”</w:t>
      </w:r>
      <w:r w:rsidRPr="00894B9B">
        <w:rPr>
          <w:bCs/>
        </w:rPr>
        <w:t xml:space="preserve">, iepirkuma identifikācijas Nr. </w:t>
      </w:r>
      <w:r w:rsidR="00894B9B" w:rsidRPr="000A0A5E">
        <w:rPr>
          <w:rFonts w:eastAsia="Calibri"/>
          <w:b/>
          <w:lang w:eastAsia="en-US"/>
        </w:rPr>
        <w:t>JS.2018/1KF.KM.FB</w:t>
      </w:r>
      <w:r w:rsidRPr="00894B9B">
        <w:rPr>
          <w:bCs/>
        </w:rPr>
        <w:t>.</w:t>
      </w:r>
    </w:p>
    <w:p w14:paraId="5A1CABBD" w14:textId="260A128E" w:rsidR="003A384E" w:rsidRPr="00894B9B" w:rsidRDefault="003A384E" w:rsidP="00894B9B">
      <w:pPr>
        <w:pStyle w:val="NoSpacing"/>
        <w:spacing w:line="276" w:lineRule="auto"/>
        <w:jc w:val="both"/>
        <w:rPr>
          <w:bCs/>
        </w:rPr>
      </w:pPr>
      <w:r w:rsidRPr="00894B9B">
        <w:rPr>
          <w:bCs/>
        </w:rPr>
        <w:tab/>
        <w:t xml:space="preserve">Iepirkuma komisija saskaņā </w:t>
      </w:r>
      <w:r w:rsidR="00951749" w:rsidRPr="00894B9B">
        <w:rPr>
          <w:bCs/>
        </w:rPr>
        <w:t xml:space="preserve">iepirkuma </w:t>
      </w:r>
      <w:r w:rsidRPr="00894B9B">
        <w:rPr>
          <w:bCs/>
        </w:rPr>
        <w:t>nolikuma</w:t>
      </w:r>
      <w:r w:rsidR="000D1362" w:rsidRPr="00894B9B">
        <w:rPr>
          <w:bCs/>
        </w:rPr>
        <w:t xml:space="preserve"> (turpmāk – </w:t>
      </w:r>
      <w:r w:rsidR="000D1362" w:rsidRPr="00894B9B">
        <w:rPr>
          <w:b/>
          <w:bCs/>
        </w:rPr>
        <w:t>Nolikums</w:t>
      </w:r>
      <w:r w:rsidR="000D1362" w:rsidRPr="00894B9B">
        <w:rPr>
          <w:bCs/>
        </w:rPr>
        <w:t>)</w:t>
      </w:r>
      <w:r w:rsidRPr="00894B9B">
        <w:rPr>
          <w:bCs/>
        </w:rPr>
        <w:t xml:space="preserve"> </w:t>
      </w:r>
      <w:r w:rsidR="00951749" w:rsidRPr="00894B9B">
        <w:rPr>
          <w:bCs/>
        </w:rPr>
        <w:t>8</w:t>
      </w:r>
      <w:r w:rsidRPr="00894B9B">
        <w:rPr>
          <w:bCs/>
        </w:rPr>
        <w:t>.</w:t>
      </w:r>
      <w:r w:rsidR="00951749" w:rsidRPr="00894B9B">
        <w:rPr>
          <w:bCs/>
        </w:rPr>
        <w:t>6</w:t>
      </w:r>
      <w:r w:rsidRPr="00894B9B">
        <w:rPr>
          <w:bCs/>
        </w:rPr>
        <w:t>.punktu sniedz atbildes uz uzdotajiem jautājumiem:</w:t>
      </w:r>
    </w:p>
    <w:p w14:paraId="18F557F1" w14:textId="77777777" w:rsidR="003A384E" w:rsidRPr="00894B9B" w:rsidRDefault="003A384E" w:rsidP="003A384E">
      <w:pPr>
        <w:jc w:val="both"/>
      </w:pPr>
      <w:r w:rsidRPr="00894B9B">
        <w:tab/>
      </w:r>
    </w:p>
    <w:tbl>
      <w:tblPr>
        <w:tblStyle w:val="TableGrid"/>
        <w:tblW w:w="9270" w:type="dxa"/>
        <w:tblInd w:w="108" w:type="dxa"/>
        <w:tblLayout w:type="fixed"/>
        <w:tblLook w:val="04A0" w:firstRow="1" w:lastRow="0" w:firstColumn="1" w:lastColumn="0" w:noHBand="0" w:noVBand="1"/>
      </w:tblPr>
      <w:tblGrid>
        <w:gridCol w:w="596"/>
        <w:gridCol w:w="4354"/>
        <w:gridCol w:w="4320"/>
      </w:tblGrid>
      <w:tr w:rsidR="005835D1" w:rsidRPr="00894B9B" w14:paraId="2E431974" w14:textId="77777777" w:rsidTr="000D1362">
        <w:tc>
          <w:tcPr>
            <w:tcW w:w="596" w:type="dxa"/>
          </w:tcPr>
          <w:p w14:paraId="173B69B5" w14:textId="77777777" w:rsidR="005835D1" w:rsidRPr="00894B9B" w:rsidRDefault="005835D1" w:rsidP="000D1362">
            <w:pPr>
              <w:spacing w:before="120" w:after="120"/>
              <w:jc w:val="both"/>
              <w:rPr>
                <w:b/>
              </w:rPr>
            </w:pPr>
            <w:r w:rsidRPr="00894B9B">
              <w:rPr>
                <w:b/>
              </w:rPr>
              <w:t>Nr.</w:t>
            </w:r>
          </w:p>
        </w:tc>
        <w:tc>
          <w:tcPr>
            <w:tcW w:w="4354" w:type="dxa"/>
          </w:tcPr>
          <w:p w14:paraId="5D52FE39" w14:textId="77777777" w:rsidR="005835D1" w:rsidRPr="00894B9B" w:rsidRDefault="00951749" w:rsidP="000D1362">
            <w:pPr>
              <w:spacing w:before="120" w:after="120"/>
              <w:jc w:val="both"/>
              <w:rPr>
                <w:b/>
              </w:rPr>
            </w:pPr>
            <w:r w:rsidRPr="00894B9B">
              <w:rPr>
                <w:b/>
              </w:rPr>
              <w:t>Ieinteresētā piegādātāja</w:t>
            </w:r>
            <w:r w:rsidR="005835D1" w:rsidRPr="00894B9B">
              <w:rPr>
                <w:b/>
              </w:rPr>
              <w:t xml:space="preserve"> jautājums</w:t>
            </w:r>
          </w:p>
        </w:tc>
        <w:tc>
          <w:tcPr>
            <w:tcW w:w="4320" w:type="dxa"/>
          </w:tcPr>
          <w:p w14:paraId="53EFB6C2" w14:textId="77777777" w:rsidR="005835D1" w:rsidRPr="00894B9B" w:rsidRDefault="005835D1" w:rsidP="000D1362">
            <w:pPr>
              <w:spacing w:before="120" w:after="120"/>
              <w:jc w:val="both"/>
              <w:rPr>
                <w:b/>
              </w:rPr>
            </w:pPr>
            <w:r w:rsidRPr="00894B9B">
              <w:rPr>
                <w:b/>
              </w:rPr>
              <w:t>Pasūtītāja atbilde</w:t>
            </w:r>
          </w:p>
        </w:tc>
      </w:tr>
      <w:tr w:rsidR="006C45CB" w:rsidRPr="00894B9B" w14:paraId="381617EC" w14:textId="77777777" w:rsidTr="000D1362">
        <w:tc>
          <w:tcPr>
            <w:tcW w:w="596" w:type="dxa"/>
          </w:tcPr>
          <w:p w14:paraId="5F343CF9" w14:textId="1B2D3808" w:rsidR="006C45CB" w:rsidRPr="00894B9B" w:rsidRDefault="00B24646"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1.</w:t>
            </w:r>
          </w:p>
        </w:tc>
        <w:tc>
          <w:tcPr>
            <w:tcW w:w="4354" w:type="dxa"/>
          </w:tcPr>
          <w:p w14:paraId="43C307D7" w14:textId="77777777" w:rsidR="000A0A5E" w:rsidRPr="000A0A5E" w:rsidRDefault="000A0A5E" w:rsidP="000A0A5E">
            <w:pPr>
              <w:spacing w:after="200" w:line="276" w:lineRule="auto"/>
              <w:ind w:right="28"/>
              <w:contextualSpacing/>
              <w:jc w:val="both"/>
              <w:outlineLvl w:val="0"/>
              <w:rPr>
                <w:lang w:eastAsia="en-US"/>
              </w:rPr>
            </w:pPr>
            <w:r w:rsidRPr="000A0A5E">
              <w:rPr>
                <w:lang w:eastAsia="en-US"/>
              </w:rPr>
              <w:t xml:space="preserve">Nolikuma 33. un 34. punkts, kā arī nolikuma 8. pielikums liecina, ka pretendentiem ir jāiesniedz piedāvājuma nodrošinājums, bet nav minēta piedāvājuma nodrošinājuma summa. Lūdzam precizēt informāciju par piedāvājuma nodrošinājumu. </w:t>
            </w:r>
          </w:p>
          <w:p w14:paraId="04860025" w14:textId="03FBC325" w:rsidR="006C45CB" w:rsidRPr="00894B9B" w:rsidRDefault="006C45CB" w:rsidP="000A0A5E">
            <w:pPr>
              <w:widowControl w:val="0"/>
              <w:spacing w:after="60" w:line="230" w:lineRule="exact"/>
              <w:jc w:val="both"/>
            </w:pPr>
          </w:p>
        </w:tc>
        <w:tc>
          <w:tcPr>
            <w:tcW w:w="4320" w:type="dxa"/>
          </w:tcPr>
          <w:p w14:paraId="0BC24D24" w14:textId="379B2314" w:rsidR="006C45CB" w:rsidRPr="00894B9B" w:rsidRDefault="00D648EE" w:rsidP="006C45CB">
            <w:pPr>
              <w:spacing w:before="120" w:after="120"/>
              <w:jc w:val="both"/>
            </w:pPr>
            <w:r>
              <w:rPr>
                <w:lang w:eastAsia="en-US"/>
              </w:rPr>
              <w:t>P</w:t>
            </w:r>
            <w:r w:rsidRPr="000A0A5E">
              <w:rPr>
                <w:lang w:eastAsia="en-US"/>
              </w:rPr>
              <w:t>iedāvājuma nodrošinājum</w:t>
            </w:r>
            <w:r>
              <w:rPr>
                <w:lang w:eastAsia="en-US"/>
              </w:rPr>
              <w:t>s Pretendentam</w:t>
            </w:r>
            <w:proofErr w:type="gramStart"/>
            <w:r>
              <w:rPr>
                <w:lang w:eastAsia="en-US"/>
              </w:rPr>
              <w:t xml:space="preserve">  </w:t>
            </w:r>
            <w:proofErr w:type="gramEnd"/>
            <w:r>
              <w:rPr>
                <w:lang w:eastAsia="en-US"/>
              </w:rPr>
              <w:t>nav jāiesniedz.</w:t>
            </w:r>
          </w:p>
        </w:tc>
      </w:tr>
      <w:tr w:rsidR="006C45CB" w:rsidRPr="00894B9B" w14:paraId="345EDA85" w14:textId="77777777" w:rsidTr="000D1362">
        <w:tc>
          <w:tcPr>
            <w:tcW w:w="596" w:type="dxa"/>
          </w:tcPr>
          <w:p w14:paraId="42A09B44" w14:textId="51FDCFDC" w:rsidR="006C45CB" w:rsidRPr="00894B9B" w:rsidRDefault="00B24646"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2.</w:t>
            </w:r>
          </w:p>
        </w:tc>
        <w:tc>
          <w:tcPr>
            <w:tcW w:w="4354" w:type="dxa"/>
          </w:tcPr>
          <w:p w14:paraId="0A4507A7" w14:textId="77777777" w:rsidR="000A0A5E" w:rsidRPr="000A0A5E" w:rsidRDefault="000A0A5E" w:rsidP="000A0A5E">
            <w:pPr>
              <w:spacing w:after="200" w:line="276" w:lineRule="auto"/>
              <w:ind w:right="28"/>
              <w:contextualSpacing/>
              <w:jc w:val="both"/>
              <w:outlineLvl w:val="0"/>
              <w:rPr>
                <w:lang w:eastAsia="en-US"/>
              </w:rPr>
            </w:pPr>
            <w:r w:rsidRPr="000A0A5E">
              <w:rPr>
                <w:lang w:eastAsia="en-US"/>
              </w:rPr>
              <w:t xml:space="preserve">Nolikuma 26.8.2., kā arī nolikuma 7. pielikumā tiek minēts darba aizsardzības speciālists. Nolikuma 26.8.2. punktā teikts, ka jāiesniedz speciālistu saraksts, kurā jāiekļauj visi nolikuma 26.8. punkta 1) apakšpunktā norādītie speciālisti, bet šajā punktā uzskaitīts tikai atbildīgais būvdarbu </w:t>
            </w:r>
            <w:r w:rsidRPr="000A0A5E">
              <w:rPr>
                <w:lang w:eastAsia="en-US"/>
              </w:rPr>
              <w:lastRenderedPageBreak/>
              <w:t xml:space="preserve">vadītājs. Lūdzam precizēt, vai pretendentiem ir jānodrošina arī darba aizsardzības speciālists un vai darba aizsardzības speciālista pozīcija ir jāņem vērā, sastādot darbu izpildes grafiku (7.pielikumu)? </w:t>
            </w:r>
          </w:p>
          <w:p w14:paraId="0526B484" w14:textId="77F135C8" w:rsidR="006C45CB" w:rsidRPr="00894B9B" w:rsidRDefault="006C45CB" w:rsidP="000A0A5E">
            <w:pPr>
              <w:widowControl w:val="0"/>
              <w:spacing w:after="108" w:line="230" w:lineRule="exact"/>
              <w:ind w:left="20"/>
              <w:jc w:val="both"/>
            </w:pPr>
          </w:p>
        </w:tc>
        <w:tc>
          <w:tcPr>
            <w:tcW w:w="4320" w:type="dxa"/>
          </w:tcPr>
          <w:p w14:paraId="38E7EC3E" w14:textId="45B4B5E4" w:rsidR="006C45CB" w:rsidRPr="00894B9B" w:rsidRDefault="00A83165" w:rsidP="006C45CB">
            <w:pPr>
              <w:spacing w:before="120" w:after="120"/>
              <w:jc w:val="both"/>
            </w:pPr>
            <w:r>
              <w:lastRenderedPageBreak/>
              <w:t>Pie iesniedzamajiem kvalifikācijas dokumentiem</w:t>
            </w:r>
            <w:r w:rsidRPr="000A0A5E">
              <w:rPr>
                <w:lang w:eastAsia="en-US"/>
              </w:rPr>
              <w:t xml:space="preserve"> nolikuma 26.8. punkta 1) apakšpunktā</w:t>
            </w:r>
            <w:r>
              <w:t xml:space="preserve"> Pasūtītājs ir norādījis </w:t>
            </w:r>
            <w:r w:rsidRPr="00A83165">
              <w:t>Pretendenta piedāvāto speciālistu CV, kur ir, minēta attiecīgo speciālistu pieredze ar pievienotām atbilstošo sertifikātu kopijām (darba aizsardzības speciālistam-izglītību apliecinoša dokumenta kopija).</w:t>
            </w:r>
            <w:r>
              <w:t xml:space="preserve"> Jā, </w:t>
            </w:r>
            <w:r>
              <w:lastRenderedPageBreak/>
              <w:t>P</w:t>
            </w:r>
            <w:r w:rsidRPr="00A83165">
              <w:t>retendentiem ir jānodrošina arī darba aizsardzības speciālists un darba aizsardzības speciālista pozīcija ir jāņem vērā, sastādot darbu izpildes grafiku (7.pielikumu)</w:t>
            </w:r>
            <w:r>
              <w:t>.</w:t>
            </w:r>
          </w:p>
        </w:tc>
      </w:tr>
      <w:tr w:rsidR="006C45CB" w:rsidRPr="00894B9B" w14:paraId="0B60F549" w14:textId="77777777" w:rsidTr="000D1362">
        <w:trPr>
          <w:trHeight w:val="3959"/>
        </w:trPr>
        <w:tc>
          <w:tcPr>
            <w:tcW w:w="596" w:type="dxa"/>
          </w:tcPr>
          <w:p w14:paraId="35F1EB8C" w14:textId="76630860" w:rsidR="006C45CB" w:rsidRPr="00894B9B" w:rsidRDefault="00B24646"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3.</w:t>
            </w:r>
          </w:p>
        </w:tc>
        <w:tc>
          <w:tcPr>
            <w:tcW w:w="4354" w:type="dxa"/>
          </w:tcPr>
          <w:p w14:paraId="65638007"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 xml:space="preserve">Lūdzam Pretendentiem atļaut sastādīt grafiku, uzrādot veicamos darbus pa nedēļām, nevis kalendārajām dienām, vienlaikus atļaujot pretendentiem atkāpties no nolikuma 7.pielikuma formas un iesniedzot grafiku brīvā formā, nodrošinot visas nolikuma prasības, kas attiecināmas uz grafika sagatavošanu. Grafiks, kas sastādīts dienās, padara to pārāk plašu un nepārredzamu, Pretendentiem apgrūtinot tā sagatavošanu, savukārt Pasūtītājam apgrūtinot izskatīšanu. </w:t>
            </w:r>
          </w:p>
          <w:p w14:paraId="42B6D59A" w14:textId="6BD8C892" w:rsidR="006C45CB" w:rsidRPr="00894B9B" w:rsidRDefault="006C45CB" w:rsidP="000A0A5E">
            <w:pPr>
              <w:widowControl w:val="0"/>
              <w:spacing w:after="60" w:line="170" w:lineRule="exact"/>
              <w:ind w:left="20"/>
              <w:jc w:val="both"/>
            </w:pPr>
          </w:p>
        </w:tc>
        <w:tc>
          <w:tcPr>
            <w:tcW w:w="4320" w:type="dxa"/>
          </w:tcPr>
          <w:p w14:paraId="13039467" w14:textId="26751E9D" w:rsidR="006C45CB" w:rsidRPr="00894B9B" w:rsidRDefault="003F2703" w:rsidP="006C45CB">
            <w:pPr>
              <w:spacing w:before="120" w:after="120"/>
              <w:jc w:val="both"/>
            </w:pPr>
            <w:r w:rsidRPr="006157BF">
              <w:t>Darbu izpildes grafikā jāiekļauj arī katra pretendenta piesaistītā speciālista noslogojums pa mēnešiem, iekļaujot arī sadalījumu kalendārās dienās, katru piesaistīto speciālistu izdalot atsevišķā ailē (Pielikums Nr.7)</w:t>
            </w:r>
            <w:r>
              <w:t xml:space="preserve">, kas saskaņā ar nolikuma 35.2. punktu. </w:t>
            </w:r>
          </w:p>
        </w:tc>
      </w:tr>
      <w:tr w:rsidR="006C45CB" w:rsidRPr="00894B9B" w14:paraId="1B657A81" w14:textId="77777777" w:rsidTr="000D1362">
        <w:tc>
          <w:tcPr>
            <w:tcW w:w="596" w:type="dxa"/>
          </w:tcPr>
          <w:p w14:paraId="21AE9809" w14:textId="098CBBFD" w:rsidR="006C45CB" w:rsidRPr="00894B9B" w:rsidRDefault="00B24646"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4.</w:t>
            </w:r>
          </w:p>
        </w:tc>
        <w:tc>
          <w:tcPr>
            <w:tcW w:w="4354" w:type="dxa"/>
          </w:tcPr>
          <w:p w14:paraId="64C1E764"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 xml:space="preserve">Lūdzam precizēt vai putekļu daudzums dūmgāzēs pirms </w:t>
            </w:r>
            <w:proofErr w:type="spellStart"/>
            <w:r w:rsidRPr="000A0A5E">
              <w:rPr>
                <w:rFonts w:eastAsia="Calibri"/>
                <w:lang w:eastAsia="en-US"/>
              </w:rPr>
              <w:t>elektrofiltra</w:t>
            </w:r>
            <w:proofErr w:type="spellEnd"/>
            <w:r w:rsidRPr="000A0A5E">
              <w:rPr>
                <w:rFonts w:eastAsia="Calibri"/>
                <w:lang w:eastAsia="en-US"/>
              </w:rPr>
              <w:t xml:space="preserve"> 250 mg/m3 ir norādīts pie 6% skābekļa satura vai pie kādas citas vērtības?</w:t>
            </w:r>
          </w:p>
          <w:p w14:paraId="476FCD01" w14:textId="07232E7D" w:rsidR="006C45CB" w:rsidRPr="00894B9B" w:rsidRDefault="006C45CB" w:rsidP="000A0A5E">
            <w:pPr>
              <w:widowControl w:val="0"/>
              <w:spacing w:after="60" w:line="227" w:lineRule="exact"/>
              <w:ind w:left="20"/>
              <w:jc w:val="both"/>
            </w:pPr>
          </w:p>
        </w:tc>
        <w:tc>
          <w:tcPr>
            <w:tcW w:w="4320" w:type="dxa"/>
          </w:tcPr>
          <w:p w14:paraId="446CC244" w14:textId="25577F76" w:rsidR="006C45CB" w:rsidRPr="00894B9B" w:rsidRDefault="00894B9B" w:rsidP="006C45CB">
            <w:pPr>
              <w:spacing w:before="120" w:after="120"/>
              <w:jc w:val="both"/>
            </w:pPr>
            <w:r>
              <w:t>Skat</w:t>
            </w:r>
            <w:r w:rsidR="00914801">
              <w:t>īt</w:t>
            </w:r>
            <w:proofErr w:type="gramStart"/>
            <w:r w:rsidR="00914801">
              <w:t xml:space="preserve"> </w:t>
            </w:r>
            <w:r>
              <w:t xml:space="preserve"> </w:t>
            </w:r>
            <w:proofErr w:type="gramEnd"/>
            <w:r w:rsidR="00914801">
              <w:t>Tehniskajā specifikācijā ( Pielikums Nr.10)</w:t>
            </w:r>
          </w:p>
        </w:tc>
      </w:tr>
      <w:tr w:rsidR="006C45CB" w:rsidRPr="00894B9B" w14:paraId="69827BC4" w14:textId="77777777" w:rsidTr="000D1362">
        <w:tc>
          <w:tcPr>
            <w:tcW w:w="596" w:type="dxa"/>
          </w:tcPr>
          <w:p w14:paraId="1D8E8CD8" w14:textId="3046D901" w:rsidR="006C45CB" w:rsidRPr="00894B9B" w:rsidRDefault="00B24646"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5.</w:t>
            </w:r>
          </w:p>
        </w:tc>
        <w:tc>
          <w:tcPr>
            <w:tcW w:w="4354" w:type="dxa"/>
          </w:tcPr>
          <w:p w14:paraId="2FAAFF86"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Pie kādas temperatūras ir norādīta dūmgāzu plūsma 10000 m</w:t>
            </w:r>
            <w:r w:rsidRPr="000A0A5E">
              <w:rPr>
                <w:rFonts w:eastAsia="Calibri"/>
                <w:vertAlign w:val="superscript"/>
                <w:lang w:eastAsia="en-US"/>
              </w:rPr>
              <w:t>3</w:t>
            </w:r>
            <w:r w:rsidRPr="000A0A5E">
              <w:rPr>
                <w:rFonts w:eastAsia="Calibri"/>
                <w:lang w:eastAsia="en-US"/>
              </w:rPr>
              <w:t xml:space="preserve">/h? </w:t>
            </w:r>
          </w:p>
          <w:p w14:paraId="14608BEE" w14:textId="274942F7" w:rsidR="006C45CB" w:rsidRPr="00894B9B" w:rsidRDefault="006C45CB" w:rsidP="00B24646">
            <w:pPr>
              <w:spacing w:before="120" w:after="120"/>
              <w:jc w:val="both"/>
            </w:pPr>
          </w:p>
        </w:tc>
        <w:tc>
          <w:tcPr>
            <w:tcW w:w="4320" w:type="dxa"/>
          </w:tcPr>
          <w:p w14:paraId="4DD46DBB" w14:textId="5F0C2AF3" w:rsidR="006C45CB" w:rsidRPr="00894B9B" w:rsidRDefault="00894B9B" w:rsidP="00664A5B">
            <w:pPr>
              <w:spacing w:before="120" w:after="120"/>
              <w:jc w:val="both"/>
            </w:pPr>
            <w:r>
              <w:t>Dūmgāzu apjoms norādīts</w:t>
            </w:r>
            <w:proofErr w:type="gramStart"/>
            <w:r>
              <w:t xml:space="preserve"> </w:t>
            </w:r>
            <w:r w:rsidRPr="000A0A5E">
              <w:rPr>
                <w:rFonts w:eastAsia="Calibri"/>
                <w:lang w:eastAsia="en-US"/>
              </w:rPr>
              <w:t xml:space="preserve"> </w:t>
            </w:r>
            <w:proofErr w:type="gramEnd"/>
            <w:r>
              <w:rPr>
                <w:rFonts w:eastAsia="Calibri"/>
                <w:lang w:eastAsia="en-US"/>
              </w:rPr>
              <w:t>n</w:t>
            </w:r>
            <w:r w:rsidRPr="000A0A5E">
              <w:rPr>
                <w:rFonts w:eastAsia="Calibri"/>
                <w:lang w:eastAsia="en-US"/>
              </w:rPr>
              <w:t>m</w:t>
            </w:r>
            <w:r w:rsidRPr="000A0A5E">
              <w:rPr>
                <w:rFonts w:eastAsia="Calibri"/>
                <w:vertAlign w:val="superscript"/>
                <w:lang w:eastAsia="en-US"/>
              </w:rPr>
              <w:t>3</w:t>
            </w:r>
            <w:r w:rsidRPr="000A0A5E">
              <w:rPr>
                <w:rFonts w:eastAsia="Calibri"/>
                <w:lang w:eastAsia="en-US"/>
              </w:rPr>
              <w:t>/h</w:t>
            </w:r>
          </w:p>
        </w:tc>
      </w:tr>
      <w:tr w:rsidR="000A0A5E" w:rsidRPr="00894B9B" w14:paraId="0E221DF5" w14:textId="77777777" w:rsidTr="000D1362">
        <w:tc>
          <w:tcPr>
            <w:tcW w:w="596" w:type="dxa"/>
          </w:tcPr>
          <w:p w14:paraId="329E5003" w14:textId="3C06721D"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6.</w:t>
            </w:r>
          </w:p>
        </w:tc>
        <w:tc>
          <w:tcPr>
            <w:tcW w:w="4354" w:type="dxa"/>
          </w:tcPr>
          <w:p w14:paraId="453E3502"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Lūdzam precizēt katlumājas minimālo jaudu un dūmgāzu parametrus (plūsma, temperatūra).</w:t>
            </w:r>
          </w:p>
          <w:p w14:paraId="7E705F9F" w14:textId="77777777" w:rsidR="000A0A5E" w:rsidRPr="00894B9B" w:rsidRDefault="000A0A5E" w:rsidP="00B24646">
            <w:pPr>
              <w:spacing w:before="120" w:after="120"/>
              <w:jc w:val="both"/>
            </w:pPr>
          </w:p>
        </w:tc>
        <w:tc>
          <w:tcPr>
            <w:tcW w:w="4320" w:type="dxa"/>
          </w:tcPr>
          <w:p w14:paraId="3811637A" w14:textId="4042EDCB" w:rsidR="000A0A5E" w:rsidRPr="00894B9B" w:rsidRDefault="004F2910" w:rsidP="00914801">
            <w:pPr>
              <w:spacing w:after="200" w:line="276" w:lineRule="auto"/>
              <w:jc w:val="both"/>
            </w:pPr>
            <w:r>
              <w:rPr>
                <w:rFonts w:eastAsia="Calibri"/>
                <w:lang w:eastAsia="en-US"/>
              </w:rPr>
              <w:t>K</w:t>
            </w:r>
            <w:r w:rsidRPr="000A0A5E">
              <w:rPr>
                <w:rFonts w:eastAsia="Calibri"/>
                <w:lang w:eastAsia="en-US"/>
              </w:rPr>
              <w:t>atlumājas minimāl</w:t>
            </w:r>
            <w:r w:rsidR="00914801">
              <w:rPr>
                <w:rFonts w:eastAsia="Calibri"/>
                <w:lang w:eastAsia="en-US"/>
              </w:rPr>
              <w:t>ā</w:t>
            </w:r>
            <w:r w:rsidRPr="000A0A5E">
              <w:rPr>
                <w:rFonts w:eastAsia="Calibri"/>
                <w:lang w:eastAsia="en-US"/>
              </w:rPr>
              <w:t xml:space="preserve"> jaud</w:t>
            </w:r>
            <w:r w:rsidR="00914801">
              <w:rPr>
                <w:rFonts w:eastAsia="Calibri"/>
                <w:lang w:eastAsia="en-US"/>
              </w:rPr>
              <w:t>ā</w:t>
            </w:r>
            <w:r w:rsidRPr="000A0A5E">
              <w:rPr>
                <w:rFonts w:eastAsia="Calibri"/>
                <w:lang w:eastAsia="en-US"/>
              </w:rPr>
              <w:t xml:space="preserve"> </w:t>
            </w:r>
            <w:r w:rsidR="00914801">
              <w:t>0.5 MW</w:t>
            </w:r>
            <w:r w:rsidR="00914801">
              <w:rPr>
                <w:rFonts w:eastAsia="Calibri"/>
                <w:lang w:eastAsia="en-US"/>
              </w:rPr>
              <w:t>,</w:t>
            </w:r>
            <w:r w:rsidRPr="000A0A5E">
              <w:rPr>
                <w:rFonts w:eastAsia="Calibri"/>
                <w:lang w:eastAsia="en-US"/>
              </w:rPr>
              <w:t xml:space="preserve"> dūmgāzu parametr</w:t>
            </w:r>
            <w:r w:rsidR="00914801">
              <w:rPr>
                <w:rFonts w:eastAsia="Calibri"/>
                <w:lang w:eastAsia="en-US"/>
              </w:rPr>
              <w:t>i</w:t>
            </w:r>
            <w:r>
              <w:t xml:space="preserve"> 6%, 160 </w:t>
            </w:r>
            <w:proofErr w:type="spellStart"/>
            <w:r w:rsidRPr="004F2910">
              <w:rPr>
                <w:vertAlign w:val="superscript"/>
              </w:rPr>
              <w:t>o</w:t>
            </w:r>
            <w:r>
              <w:t>C</w:t>
            </w:r>
            <w:proofErr w:type="spellEnd"/>
          </w:p>
        </w:tc>
      </w:tr>
      <w:tr w:rsidR="000A0A5E" w:rsidRPr="00894B9B" w14:paraId="1C202FCA" w14:textId="77777777" w:rsidTr="000D1362">
        <w:tc>
          <w:tcPr>
            <w:tcW w:w="596" w:type="dxa"/>
          </w:tcPr>
          <w:p w14:paraId="4DE4034A" w14:textId="6E284A3E"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7.</w:t>
            </w:r>
          </w:p>
        </w:tc>
        <w:tc>
          <w:tcPr>
            <w:tcW w:w="4354" w:type="dxa"/>
          </w:tcPr>
          <w:p w14:paraId="36808EA1"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Lūdzam izsniegt esošās 1.5 MW katlumājas plānu, kurā būtu atspoguļots katls, dūmvadi, dūmenis (skats no augšas, skats no sāniem).</w:t>
            </w:r>
          </w:p>
          <w:p w14:paraId="3F5F0C11" w14:textId="77777777" w:rsidR="000A0A5E" w:rsidRPr="00894B9B" w:rsidRDefault="000A0A5E" w:rsidP="00B24646">
            <w:pPr>
              <w:spacing w:before="120" w:after="120"/>
              <w:jc w:val="both"/>
            </w:pPr>
          </w:p>
        </w:tc>
        <w:tc>
          <w:tcPr>
            <w:tcW w:w="4320" w:type="dxa"/>
          </w:tcPr>
          <w:p w14:paraId="3C5ECE61" w14:textId="2DE0BCC9" w:rsidR="000A0A5E" w:rsidRPr="00894B9B" w:rsidRDefault="004F2910" w:rsidP="00664A5B">
            <w:pPr>
              <w:spacing w:before="120" w:after="120"/>
              <w:jc w:val="both"/>
            </w:pPr>
            <w:r>
              <w:t xml:space="preserve"> Skatīt</w:t>
            </w:r>
            <w:r w:rsidR="00914801">
              <w:t xml:space="preserve"> atbilžu pielikumā </w:t>
            </w:r>
          </w:p>
        </w:tc>
      </w:tr>
      <w:tr w:rsidR="000A0A5E" w:rsidRPr="00894B9B" w14:paraId="6AE0AF78" w14:textId="77777777" w:rsidTr="000D1362">
        <w:tc>
          <w:tcPr>
            <w:tcW w:w="596" w:type="dxa"/>
          </w:tcPr>
          <w:p w14:paraId="6431A245" w14:textId="33C3CA6B"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lastRenderedPageBreak/>
              <w:t>8.</w:t>
            </w:r>
          </w:p>
        </w:tc>
        <w:tc>
          <w:tcPr>
            <w:tcW w:w="4354" w:type="dxa"/>
          </w:tcPr>
          <w:p w14:paraId="168CE4AE"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Lūdzam izsniegt aktuālo topogrāfisko plānu.</w:t>
            </w:r>
          </w:p>
          <w:p w14:paraId="5F2B1432" w14:textId="77777777" w:rsidR="000A0A5E" w:rsidRPr="00894B9B" w:rsidRDefault="000A0A5E" w:rsidP="00B24646">
            <w:pPr>
              <w:spacing w:before="120" w:after="120"/>
              <w:jc w:val="both"/>
            </w:pPr>
          </w:p>
        </w:tc>
        <w:tc>
          <w:tcPr>
            <w:tcW w:w="4320" w:type="dxa"/>
          </w:tcPr>
          <w:p w14:paraId="12B2A7EB" w14:textId="3AC4E061" w:rsidR="000A0A5E" w:rsidRPr="00894B9B" w:rsidRDefault="00914801" w:rsidP="00664A5B">
            <w:pPr>
              <w:spacing w:before="120" w:after="120"/>
              <w:jc w:val="both"/>
            </w:pPr>
            <w:r>
              <w:t>Skatīt atbilžu pielikumā</w:t>
            </w:r>
          </w:p>
        </w:tc>
      </w:tr>
      <w:tr w:rsidR="000A0A5E" w:rsidRPr="00894B9B" w14:paraId="1878AC0F" w14:textId="77777777" w:rsidTr="000D1362">
        <w:tc>
          <w:tcPr>
            <w:tcW w:w="596" w:type="dxa"/>
          </w:tcPr>
          <w:p w14:paraId="48B88B46" w14:textId="245E73AE"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9.</w:t>
            </w:r>
          </w:p>
        </w:tc>
        <w:tc>
          <w:tcPr>
            <w:tcW w:w="4354" w:type="dxa"/>
          </w:tcPr>
          <w:p w14:paraId="0E43A73C"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 xml:space="preserve">Vai </w:t>
            </w:r>
            <w:proofErr w:type="spellStart"/>
            <w:r w:rsidRPr="000A0A5E">
              <w:rPr>
                <w:rFonts w:eastAsia="Calibri"/>
                <w:lang w:eastAsia="en-US"/>
              </w:rPr>
              <w:t>elektrofiltra</w:t>
            </w:r>
            <w:proofErr w:type="spellEnd"/>
            <w:r w:rsidRPr="000A0A5E">
              <w:rPr>
                <w:rFonts w:eastAsia="Calibri"/>
                <w:lang w:eastAsia="en-US"/>
              </w:rPr>
              <w:t xml:space="preserve"> elektrības pieslēgums jāparedz no 1.5 MW katlumājas elektriskās telpas? Lūdzam sniegt informāciju par pieejamo brīvo pieslēguma jaudu esošajā </w:t>
            </w:r>
            <w:proofErr w:type="spellStart"/>
            <w:r w:rsidRPr="000A0A5E">
              <w:rPr>
                <w:rFonts w:eastAsia="Calibri"/>
                <w:lang w:eastAsia="en-US"/>
              </w:rPr>
              <w:t>sadalnē</w:t>
            </w:r>
            <w:proofErr w:type="spellEnd"/>
            <w:r w:rsidRPr="000A0A5E">
              <w:rPr>
                <w:rFonts w:eastAsia="Calibri"/>
                <w:lang w:eastAsia="en-US"/>
              </w:rPr>
              <w:t xml:space="preserve">, ka arī par pieejamo brīvo vietu </w:t>
            </w:r>
            <w:proofErr w:type="spellStart"/>
            <w:r w:rsidRPr="000A0A5E">
              <w:rPr>
                <w:rFonts w:eastAsia="Calibri"/>
                <w:lang w:eastAsia="en-US"/>
              </w:rPr>
              <w:t>elektroskapja</w:t>
            </w:r>
            <w:proofErr w:type="spellEnd"/>
            <w:r w:rsidRPr="000A0A5E">
              <w:rPr>
                <w:rFonts w:eastAsia="Calibri"/>
                <w:lang w:eastAsia="en-US"/>
              </w:rPr>
              <w:t xml:space="preserve"> novietošanai.</w:t>
            </w:r>
          </w:p>
          <w:p w14:paraId="6AC3DFDB" w14:textId="77777777" w:rsidR="000A0A5E" w:rsidRPr="00894B9B" w:rsidRDefault="000A0A5E" w:rsidP="00B24646">
            <w:pPr>
              <w:spacing w:before="120" w:after="120"/>
              <w:jc w:val="both"/>
            </w:pPr>
          </w:p>
        </w:tc>
        <w:tc>
          <w:tcPr>
            <w:tcW w:w="4320" w:type="dxa"/>
          </w:tcPr>
          <w:p w14:paraId="776FD62E" w14:textId="3F022D78" w:rsidR="000A0A5E" w:rsidRPr="00894B9B" w:rsidRDefault="004F2910" w:rsidP="00664A5B">
            <w:pPr>
              <w:spacing w:before="120" w:after="120"/>
              <w:jc w:val="both"/>
            </w:pPr>
            <w:proofErr w:type="spellStart"/>
            <w:r>
              <w:rPr>
                <w:rFonts w:eastAsia="Calibri"/>
                <w:lang w:eastAsia="en-US"/>
              </w:rPr>
              <w:t>E</w:t>
            </w:r>
            <w:r w:rsidRPr="000A0A5E">
              <w:rPr>
                <w:rFonts w:eastAsia="Calibri"/>
                <w:lang w:eastAsia="en-US"/>
              </w:rPr>
              <w:t>lektrofiltra</w:t>
            </w:r>
            <w:proofErr w:type="spellEnd"/>
            <w:r w:rsidRPr="000A0A5E">
              <w:rPr>
                <w:rFonts w:eastAsia="Calibri"/>
                <w:lang w:eastAsia="en-US"/>
              </w:rPr>
              <w:t xml:space="preserve"> elektrības pieslēgums jāparedz </w:t>
            </w:r>
            <w:r w:rsidR="002806E2">
              <w:rPr>
                <w:rFonts w:eastAsia="Calibri"/>
                <w:lang w:eastAsia="en-US"/>
              </w:rPr>
              <w:t>no</w:t>
            </w:r>
            <w:r w:rsidR="00D648EE">
              <w:rPr>
                <w:rFonts w:eastAsia="Calibri"/>
                <w:lang w:eastAsia="en-US"/>
              </w:rPr>
              <w:t>1.5</w:t>
            </w:r>
            <w:r>
              <w:rPr>
                <w:rFonts w:eastAsia="Calibri"/>
                <w:lang w:eastAsia="en-US"/>
              </w:rPr>
              <w:t xml:space="preserve"> katlu mājās telpām </w:t>
            </w:r>
            <w:r w:rsidR="00D648EE" w:rsidRPr="000A0A5E">
              <w:rPr>
                <w:rFonts w:eastAsia="Calibri"/>
                <w:lang w:eastAsia="en-US"/>
              </w:rPr>
              <w:t xml:space="preserve">brīvo pieslēguma jaudu esošajā </w:t>
            </w:r>
            <w:proofErr w:type="spellStart"/>
            <w:r w:rsidR="00D648EE" w:rsidRPr="000A0A5E">
              <w:rPr>
                <w:rFonts w:eastAsia="Calibri"/>
                <w:lang w:eastAsia="en-US"/>
              </w:rPr>
              <w:t>sadalnē</w:t>
            </w:r>
            <w:proofErr w:type="spellEnd"/>
            <w:r w:rsidR="00D648EE">
              <w:rPr>
                <w:rFonts w:eastAsia="Calibri"/>
                <w:lang w:eastAsia="en-US"/>
              </w:rPr>
              <w:t xml:space="preserve"> ir paredzēta</w:t>
            </w:r>
            <w:proofErr w:type="gramStart"/>
            <w:r w:rsidR="00D648EE">
              <w:rPr>
                <w:rFonts w:eastAsia="Calibri"/>
                <w:lang w:eastAsia="en-US"/>
              </w:rPr>
              <w:t xml:space="preserve">  </w:t>
            </w:r>
            <w:proofErr w:type="gramEnd"/>
            <w:r w:rsidR="00D648EE">
              <w:rPr>
                <w:rFonts w:eastAsia="Calibri"/>
                <w:lang w:eastAsia="en-US"/>
              </w:rPr>
              <w:t>20 kW.</w:t>
            </w:r>
          </w:p>
        </w:tc>
      </w:tr>
      <w:tr w:rsidR="000A0A5E" w:rsidRPr="00894B9B" w14:paraId="129068F6" w14:textId="77777777" w:rsidTr="000D1362">
        <w:tc>
          <w:tcPr>
            <w:tcW w:w="596" w:type="dxa"/>
          </w:tcPr>
          <w:p w14:paraId="686D6CFA" w14:textId="7E6DB9AA"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10.</w:t>
            </w:r>
          </w:p>
        </w:tc>
        <w:tc>
          <w:tcPr>
            <w:tcW w:w="4354" w:type="dxa"/>
          </w:tcPr>
          <w:p w14:paraId="48FA8F22" w14:textId="68A1FB5C" w:rsidR="000A0A5E" w:rsidRPr="00894B9B" w:rsidRDefault="000A0A5E" w:rsidP="00B24646">
            <w:pPr>
              <w:spacing w:before="120" w:after="120"/>
              <w:jc w:val="both"/>
            </w:pPr>
            <w:r w:rsidRPr="000A0A5E">
              <w:rPr>
                <w:rFonts w:eastAsia="Calibri"/>
                <w:lang w:eastAsia="en-US"/>
              </w:rPr>
              <w:t xml:space="preserve">Lūdzam precizēt, vai ir jāparedz atsevišķs dators ar </w:t>
            </w:r>
            <w:proofErr w:type="spellStart"/>
            <w:r w:rsidRPr="000A0A5E">
              <w:rPr>
                <w:rFonts w:eastAsia="Calibri"/>
                <w:lang w:eastAsia="en-US"/>
              </w:rPr>
              <w:t>elektrofiltra</w:t>
            </w:r>
            <w:proofErr w:type="spellEnd"/>
            <w:r w:rsidRPr="000A0A5E">
              <w:rPr>
                <w:rFonts w:eastAsia="Calibri"/>
                <w:lang w:eastAsia="en-US"/>
              </w:rPr>
              <w:t xml:space="preserve"> darbības vizualizāciju? Vai jāparedz tikai svarīgo signālu nodošanu esošajā katlumājas vadības sistēma, kuru tālāko integrēšanu veiks Pasūtītājs</w:t>
            </w:r>
          </w:p>
        </w:tc>
        <w:tc>
          <w:tcPr>
            <w:tcW w:w="4320" w:type="dxa"/>
          </w:tcPr>
          <w:p w14:paraId="4F51DCCC" w14:textId="731681E4" w:rsidR="000A0A5E" w:rsidRPr="00894B9B" w:rsidRDefault="00914801" w:rsidP="00664A5B">
            <w:pPr>
              <w:spacing w:before="120" w:after="120"/>
              <w:jc w:val="both"/>
            </w:pPr>
            <w:r>
              <w:rPr>
                <w:rFonts w:eastAsia="Calibri"/>
                <w:lang w:eastAsia="en-US"/>
              </w:rPr>
              <w:t>A</w:t>
            </w:r>
            <w:r w:rsidRPr="000A0A5E">
              <w:rPr>
                <w:rFonts w:eastAsia="Calibri"/>
                <w:lang w:eastAsia="en-US"/>
              </w:rPr>
              <w:t xml:space="preserve">tsevišķs dators </w:t>
            </w:r>
            <w:r>
              <w:rPr>
                <w:rFonts w:eastAsia="Calibri"/>
                <w:lang w:eastAsia="en-US"/>
              </w:rPr>
              <w:t>nav jāparedz</w:t>
            </w:r>
            <w:r w:rsidRPr="000A0A5E">
              <w:rPr>
                <w:rFonts w:eastAsia="Calibri"/>
                <w:lang w:eastAsia="en-US"/>
              </w:rPr>
              <w:t xml:space="preserve"> </w:t>
            </w:r>
            <w:proofErr w:type="spellStart"/>
            <w:r w:rsidRPr="000A0A5E">
              <w:rPr>
                <w:rFonts w:eastAsia="Calibri"/>
                <w:lang w:eastAsia="en-US"/>
              </w:rPr>
              <w:t>elektrofiltra</w:t>
            </w:r>
            <w:proofErr w:type="spellEnd"/>
            <w:r w:rsidRPr="000A0A5E">
              <w:rPr>
                <w:rFonts w:eastAsia="Calibri"/>
                <w:lang w:eastAsia="en-US"/>
              </w:rPr>
              <w:t xml:space="preserve"> darbības vizualizācija</w:t>
            </w:r>
            <w:r>
              <w:rPr>
                <w:rFonts w:eastAsia="Calibri"/>
                <w:lang w:eastAsia="en-US"/>
              </w:rPr>
              <w:t xml:space="preserve">. Ir </w:t>
            </w:r>
            <w:r w:rsidRPr="000A0A5E">
              <w:rPr>
                <w:rFonts w:eastAsia="Calibri"/>
                <w:lang w:eastAsia="en-US"/>
              </w:rPr>
              <w:t>jāparedz svarīgo signālu nodošanu esošajā katlumājas vadības sistēm</w:t>
            </w:r>
            <w:r>
              <w:rPr>
                <w:rFonts w:eastAsia="Calibri"/>
                <w:lang w:eastAsia="en-US"/>
              </w:rPr>
              <w:t>ā.</w:t>
            </w:r>
          </w:p>
        </w:tc>
      </w:tr>
      <w:tr w:rsidR="000A0A5E" w:rsidRPr="00894B9B" w14:paraId="7C0DD9D8" w14:textId="77777777" w:rsidTr="000D1362">
        <w:tc>
          <w:tcPr>
            <w:tcW w:w="596" w:type="dxa"/>
          </w:tcPr>
          <w:p w14:paraId="49175998" w14:textId="02586E95" w:rsidR="000A0A5E" w:rsidRPr="00894B9B" w:rsidRDefault="000A0A5E"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11</w:t>
            </w:r>
          </w:p>
        </w:tc>
        <w:tc>
          <w:tcPr>
            <w:tcW w:w="4354" w:type="dxa"/>
          </w:tcPr>
          <w:p w14:paraId="68474AA4" w14:textId="77777777" w:rsidR="000A0A5E" w:rsidRPr="000A0A5E" w:rsidRDefault="000A0A5E" w:rsidP="000A0A5E">
            <w:pPr>
              <w:spacing w:after="200" w:line="276" w:lineRule="auto"/>
              <w:jc w:val="both"/>
              <w:rPr>
                <w:rFonts w:eastAsia="Calibri"/>
                <w:lang w:eastAsia="en-US"/>
              </w:rPr>
            </w:pPr>
            <w:r w:rsidRPr="000A0A5E">
              <w:rPr>
                <w:rFonts w:eastAsia="Calibri"/>
                <w:lang w:eastAsia="en-US"/>
              </w:rPr>
              <w:t>Lūdzam precizēt, kad plānots parakstīt iepirkuma līgumu.</w:t>
            </w:r>
          </w:p>
          <w:p w14:paraId="1FD4E6DA" w14:textId="77777777" w:rsidR="000A0A5E" w:rsidRPr="00894B9B" w:rsidRDefault="000A0A5E" w:rsidP="00B24646">
            <w:pPr>
              <w:spacing w:before="120" w:after="120"/>
              <w:jc w:val="both"/>
            </w:pPr>
          </w:p>
        </w:tc>
        <w:tc>
          <w:tcPr>
            <w:tcW w:w="4320" w:type="dxa"/>
          </w:tcPr>
          <w:p w14:paraId="45A8E960" w14:textId="3359176A" w:rsidR="000A0A5E" w:rsidRPr="00894B9B" w:rsidRDefault="00914801" w:rsidP="00664A5B">
            <w:pPr>
              <w:spacing w:before="120" w:after="120"/>
              <w:jc w:val="both"/>
            </w:pPr>
            <w:r>
              <w:t>Iepirkuma līgums plānots parakstīt saskaņā ar Nolikuma 52.punktu</w:t>
            </w:r>
          </w:p>
        </w:tc>
      </w:tr>
      <w:tr w:rsidR="00894B9B" w:rsidRPr="00894B9B" w14:paraId="52C25686" w14:textId="77777777" w:rsidTr="000D1362">
        <w:tc>
          <w:tcPr>
            <w:tcW w:w="596" w:type="dxa"/>
          </w:tcPr>
          <w:p w14:paraId="5498D3F4" w14:textId="787EA77A" w:rsidR="00894B9B" w:rsidRPr="00894B9B" w:rsidRDefault="00894B9B" w:rsidP="006C45CB">
            <w:pPr>
              <w:pStyle w:val="21"/>
              <w:shd w:val="clear" w:color="auto" w:fill="auto"/>
              <w:tabs>
                <w:tab w:val="left" w:pos="655"/>
              </w:tabs>
              <w:spacing w:before="120" w:after="120"/>
              <w:ind w:firstLine="0"/>
              <w:rPr>
                <w:b/>
                <w:color w:val="000000"/>
                <w:sz w:val="24"/>
                <w:szCs w:val="24"/>
                <w:lang w:val="lv-LV" w:eastAsia="lv-LV" w:bidi="lv-LV"/>
              </w:rPr>
            </w:pPr>
            <w:r w:rsidRPr="00894B9B">
              <w:rPr>
                <w:b/>
                <w:color w:val="000000"/>
                <w:sz w:val="24"/>
                <w:szCs w:val="24"/>
                <w:lang w:val="lv-LV" w:eastAsia="lv-LV" w:bidi="lv-LV"/>
              </w:rPr>
              <w:t>12</w:t>
            </w:r>
          </w:p>
        </w:tc>
        <w:tc>
          <w:tcPr>
            <w:tcW w:w="4354" w:type="dxa"/>
          </w:tcPr>
          <w:p w14:paraId="5103E0C0" w14:textId="77777777" w:rsidR="00894B9B" w:rsidRPr="000A0A5E" w:rsidRDefault="00894B9B" w:rsidP="00894B9B">
            <w:pPr>
              <w:spacing w:after="200" w:line="276" w:lineRule="auto"/>
              <w:jc w:val="both"/>
              <w:rPr>
                <w:rFonts w:eastAsia="Calibri"/>
                <w:lang w:eastAsia="en-US"/>
              </w:rPr>
            </w:pPr>
            <w:r w:rsidRPr="000A0A5E">
              <w:rPr>
                <w:rFonts w:eastAsia="Calibri"/>
                <w:lang w:eastAsia="en-US"/>
              </w:rPr>
              <w:t>Punktā 43 teikts, ka “</w:t>
            </w:r>
            <w:r w:rsidRPr="000A0A5E">
              <w:rPr>
                <w:rFonts w:eastAsia="Calibri"/>
                <w:i/>
                <w:iCs/>
                <w:lang w:eastAsia="en-US"/>
              </w:rPr>
              <w:t>Piedāvājuma cena tiks noteikta</w:t>
            </w:r>
            <w:proofErr w:type="gramStart"/>
            <w:r w:rsidRPr="000A0A5E">
              <w:rPr>
                <w:rFonts w:eastAsia="Calibri"/>
                <w:i/>
                <w:iCs/>
                <w:lang w:eastAsia="en-US"/>
              </w:rPr>
              <w:t xml:space="preserve"> kā iekārtu piegādes, </w:t>
            </w:r>
            <w:r w:rsidRPr="000A0A5E">
              <w:rPr>
                <w:rFonts w:eastAsia="Calibri"/>
                <w:b/>
                <w:bCs/>
                <w:i/>
                <w:iCs/>
                <w:lang w:eastAsia="en-US"/>
              </w:rPr>
              <w:t>demontāžas</w:t>
            </w:r>
            <w:proofErr w:type="gramEnd"/>
            <w:r w:rsidRPr="000A0A5E">
              <w:rPr>
                <w:rFonts w:eastAsia="Calibri"/>
                <w:i/>
                <w:iCs/>
                <w:lang w:eastAsia="en-US"/>
              </w:rPr>
              <w:t>, būvniecības, un piecu gadu servisa cenu kopsummu</w:t>
            </w:r>
            <w:r w:rsidRPr="000A0A5E">
              <w:rPr>
                <w:rFonts w:eastAsia="Calibri"/>
                <w:lang w:eastAsia="en-US"/>
              </w:rPr>
              <w:t>.” Lūdzam precizēt, kādi demontāžas darbi ir jāveic?</w:t>
            </w:r>
          </w:p>
          <w:p w14:paraId="06082C28" w14:textId="77777777" w:rsidR="00894B9B" w:rsidRPr="00894B9B" w:rsidRDefault="00894B9B" w:rsidP="000A0A5E">
            <w:pPr>
              <w:spacing w:after="200" w:line="276" w:lineRule="auto"/>
              <w:jc w:val="both"/>
              <w:rPr>
                <w:rFonts w:eastAsia="Calibri"/>
                <w:lang w:eastAsia="en-US"/>
              </w:rPr>
            </w:pPr>
          </w:p>
        </w:tc>
        <w:tc>
          <w:tcPr>
            <w:tcW w:w="4320" w:type="dxa"/>
          </w:tcPr>
          <w:p w14:paraId="0292BF52" w14:textId="164F0BBF" w:rsidR="00894B9B" w:rsidRPr="00894B9B" w:rsidRDefault="004F2910" w:rsidP="00664A5B">
            <w:pPr>
              <w:spacing w:before="120" w:after="120"/>
              <w:jc w:val="both"/>
            </w:pPr>
            <w:r w:rsidRPr="000A0A5E">
              <w:rPr>
                <w:rFonts w:eastAsia="Calibri"/>
                <w:lang w:eastAsia="en-US"/>
              </w:rPr>
              <w:t>Punktā 43 “</w:t>
            </w:r>
            <w:r w:rsidRPr="000A0A5E">
              <w:rPr>
                <w:rFonts w:eastAsia="Calibri"/>
                <w:i/>
                <w:iCs/>
                <w:lang w:eastAsia="en-US"/>
              </w:rPr>
              <w:t>Piedāvājuma cena tiks noteikta</w:t>
            </w:r>
            <w:proofErr w:type="gramStart"/>
            <w:r w:rsidRPr="000A0A5E">
              <w:rPr>
                <w:rFonts w:eastAsia="Calibri"/>
                <w:i/>
                <w:iCs/>
                <w:lang w:eastAsia="en-US"/>
              </w:rPr>
              <w:t xml:space="preserve"> kā iekārtu piegādes, </w:t>
            </w:r>
            <w:r w:rsidRPr="000A0A5E">
              <w:rPr>
                <w:rFonts w:eastAsia="Calibri"/>
                <w:b/>
                <w:bCs/>
                <w:i/>
                <w:iCs/>
                <w:lang w:eastAsia="en-US"/>
              </w:rPr>
              <w:t>demontāžas</w:t>
            </w:r>
            <w:proofErr w:type="gramEnd"/>
            <w:r w:rsidRPr="000A0A5E">
              <w:rPr>
                <w:rFonts w:eastAsia="Calibri"/>
                <w:i/>
                <w:iCs/>
                <w:lang w:eastAsia="en-US"/>
              </w:rPr>
              <w:t>, būvniecības, un piecu gadu servisa cenu kopsummu</w:t>
            </w:r>
            <w:r w:rsidRPr="000A0A5E">
              <w:rPr>
                <w:rFonts w:eastAsia="Calibri"/>
                <w:lang w:eastAsia="en-US"/>
              </w:rPr>
              <w:t>.”</w:t>
            </w:r>
            <w:r>
              <w:rPr>
                <w:rFonts w:eastAsia="Calibri"/>
                <w:lang w:eastAsia="en-US"/>
              </w:rPr>
              <w:t xml:space="preserve"> Vārds demontāžas ir pārrakstīšanās kļūda.</w:t>
            </w:r>
          </w:p>
        </w:tc>
      </w:tr>
    </w:tbl>
    <w:p w14:paraId="72AC5AF8" w14:textId="77777777" w:rsidR="005835D1" w:rsidRPr="00894B9B" w:rsidRDefault="005835D1" w:rsidP="003A384E">
      <w:pPr>
        <w:jc w:val="both"/>
      </w:pPr>
    </w:p>
    <w:p w14:paraId="2FB57B16" w14:textId="77777777" w:rsidR="000A0A5E" w:rsidRPr="000A0A5E" w:rsidRDefault="000A0A5E" w:rsidP="000A0A5E">
      <w:pPr>
        <w:rPr>
          <w:rFonts w:eastAsia="Calibri"/>
          <w:lang w:eastAsia="en-US"/>
        </w:rPr>
      </w:pPr>
      <w:bookmarkStart w:id="0" w:name="_GoBack"/>
      <w:bookmarkEnd w:id="0"/>
    </w:p>
    <w:p w14:paraId="592ADB78" w14:textId="77777777" w:rsidR="005835D1" w:rsidRPr="00894B9B" w:rsidRDefault="005835D1" w:rsidP="003A384E">
      <w:pPr>
        <w:jc w:val="both"/>
      </w:pPr>
    </w:p>
    <w:p w14:paraId="5C3282B4" w14:textId="77777777" w:rsidR="005835D1" w:rsidRPr="00894B9B" w:rsidRDefault="005835D1" w:rsidP="003A384E">
      <w:pPr>
        <w:jc w:val="both"/>
      </w:pPr>
    </w:p>
    <w:p w14:paraId="18CD13C0" w14:textId="6A0545FE" w:rsidR="003A384E" w:rsidRPr="00894B9B" w:rsidRDefault="003A384E" w:rsidP="003A384E">
      <w:pPr>
        <w:jc w:val="both"/>
      </w:pPr>
      <w:r w:rsidRPr="00894B9B">
        <w:t xml:space="preserve">Jūrmalā, </w:t>
      </w:r>
      <w:proofErr w:type="gramStart"/>
      <w:r w:rsidRPr="00894B9B">
        <w:t>2018.gada</w:t>
      </w:r>
      <w:proofErr w:type="gramEnd"/>
      <w:r w:rsidRPr="00894B9B">
        <w:t xml:space="preserve"> </w:t>
      </w:r>
      <w:r w:rsidR="002806E2">
        <w:t>5.decembrī</w:t>
      </w:r>
    </w:p>
    <w:p w14:paraId="0E7B76DC" w14:textId="77777777" w:rsidR="003A384E" w:rsidRPr="00894B9B" w:rsidRDefault="003A384E" w:rsidP="003A384E">
      <w:pPr>
        <w:jc w:val="both"/>
      </w:pPr>
    </w:p>
    <w:p w14:paraId="4F14D764" w14:textId="77777777" w:rsidR="003A384E" w:rsidRPr="00894B9B" w:rsidRDefault="003A384E" w:rsidP="003A384E">
      <w:pPr>
        <w:jc w:val="both"/>
      </w:pPr>
    </w:p>
    <w:p w14:paraId="6D9809F7" w14:textId="77777777" w:rsidR="003A384E" w:rsidRPr="00894B9B" w:rsidRDefault="003A384E" w:rsidP="003A384E">
      <w:pPr>
        <w:jc w:val="both"/>
      </w:pPr>
      <w:r w:rsidRPr="00894B9B">
        <w:t>Ar cieņu</w:t>
      </w:r>
    </w:p>
    <w:p w14:paraId="7CC3457C" w14:textId="77777777" w:rsidR="003A384E" w:rsidRPr="00894B9B" w:rsidRDefault="003A384E" w:rsidP="003A384E">
      <w:pPr>
        <w:jc w:val="both"/>
      </w:pPr>
    </w:p>
    <w:p w14:paraId="6A4D9085" w14:textId="77EE4B7F" w:rsidR="003A384E" w:rsidRPr="00894B9B" w:rsidRDefault="003A384E" w:rsidP="003A384E">
      <w:pPr>
        <w:jc w:val="both"/>
      </w:pPr>
      <w:r w:rsidRPr="00894B9B">
        <w:t>Iepirkuma komisija</w:t>
      </w:r>
      <w:r w:rsidR="000F7730" w:rsidRPr="00894B9B">
        <w:tab/>
      </w:r>
      <w:r w:rsidR="000F7730" w:rsidRPr="00894B9B">
        <w:tab/>
      </w:r>
      <w:r w:rsidR="000F7730" w:rsidRPr="00894B9B">
        <w:tab/>
      </w:r>
      <w:r w:rsidR="000F7730" w:rsidRPr="00894B9B">
        <w:tab/>
      </w:r>
      <w:r w:rsidR="000F7730" w:rsidRPr="00894B9B">
        <w:tab/>
      </w:r>
      <w:r w:rsidR="000F7730" w:rsidRPr="00894B9B">
        <w:tab/>
        <w:t xml:space="preserve"> </w:t>
      </w:r>
    </w:p>
    <w:p w14:paraId="3CAE1C80" w14:textId="77777777" w:rsidR="00951749" w:rsidRPr="00894B9B" w:rsidRDefault="00951749" w:rsidP="003A384E">
      <w:pPr>
        <w:jc w:val="both"/>
      </w:pPr>
    </w:p>
    <w:p w14:paraId="7E8840B3" w14:textId="77777777" w:rsidR="00951749" w:rsidRPr="00894B9B" w:rsidRDefault="00951749" w:rsidP="003A384E">
      <w:pPr>
        <w:jc w:val="both"/>
      </w:pPr>
    </w:p>
    <w:p w14:paraId="10B52038" w14:textId="77777777" w:rsidR="00C61458" w:rsidRPr="00951749" w:rsidRDefault="00C61458"/>
    <w:sectPr w:rsidR="00C61458" w:rsidRPr="00951749" w:rsidSect="005835D1">
      <w:pgSz w:w="12240" w:h="15840"/>
      <w:pgMar w:top="1440" w:right="1530" w:bottom="1440"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BA"/>
    <w:family w:val="swiss"/>
    <w:pitch w:val="variable"/>
    <w:sig w:usb0="E5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988"/>
    <w:multiLevelType w:val="multilevel"/>
    <w:tmpl w:val="BFF49C56"/>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A72FCB"/>
    <w:multiLevelType w:val="multilevel"/>
    <w:tmpl w:val="9A2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450FC7"/>
    <w:multiLevelType w:val="hybridMultilevel"/>
    <w:tmpl w:val="94868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4E"/>
    <w:rsid w:val="0000537C"/>
    <w:rsid w:val="000061B1"/>
    <w:rsid w:val="000116D5"/>
    <w:rsid w:val="000118FA"/>
    <w:rsid w:val="0001198C"/>
    <w:rsid w:val="0001226A"/>
    <w:rsid w:val="000163AF"/>
    <w:rsid w:val="0002204C"/>
    <w:rsid w:val="000224D9"/>
    <w:rsid w:val="00023F79"/>
    <w:rsid w:val="00030F44"/>
    <w:rsid w:val="00040E76"/>
    <w:rsid w:val="0004128C"/>
    <w:rsid w:val="00041D61"/>
    <w:rsid w:val="00041E9D"/>
    <w:rsid w:val="00042028"/>
    <w:rsid w:val="00044EC0"/>
    <w:rsid w:val="00046971"/>
    <w:rsid w:val="00046DC2"/>
    <w:rsid w:val="00051A87"/>
    <w:rsid w:val="00054A2E"/>
    <w:rsid w:val="00057B11"/>
    <w:rsid w:val="0006138A"/>
    <w:rsid w:val="00061486"/>
    <w:rsid w:val="00063DAF"/>
    <w:rsid w:val="00064AB0"/>
    <w:rsid w:val="00066238"/>
    <w:rsid w:val="000705E4"/>
    <w:rsid w:val="00070714"/>
    <w:rsid w:val="000711A0"/>
    <w:rsid w:val="000724BC"/>
    <w:rsid w:val="000728D0"/>
    <w:rsid w:val="00076EB3"/>
    <w:rsid w:val="00080795"/>
    <w:rsid w:val="000844EC"/>
    <w:rsid w:val="00084758"/>
    <w:rsid w:val="0009108B"/>
    <w:rsid w:val="00092B50"/>
    <w:rsid w:val="000955CB"/>
    <w:rsid w:val="00096BBC"/>
    <w:rsid w:val="000A0407"/>
    <w:rsid w:val="000A0A5E"/>
    <w:rsid w:val="000A2CCF"/>
    <w:rsid w:val="000A4F91"/>
    <w:rsid w:val="000A5A11"/>
    <w:rsid w:val="000A689A"/>
    <w:rsid w:val="000A6E86"/>
    <w:rsid w:val="000B37CF"/>
    <w:rsid w:val="000B4D37"/>
    <w:rsid w:val="000B7EC5"/>
    <w:rsid w:val="000C2E3C"/>
    <w:rsid w:val="000C41AD"/>
    <w:rsid w:val="000C50A2"/>
    <w:rsid w:val="000D0DF1"/>
    <w:rsid w:val="000D0F48"/>
    <w:rsid w:val="000D1362"/>
    <w:rsid w:val="000D15F5"/>
    <w:rsid w:val="000D22E1"/>
    <w:rsid w:val="000D40E6"/>
    <w:rsid w:val="000D4361"/>
    <w:rsid w:val="000E2FCB"/>
    <w:rsid w:val="000E5131"/>
    <w:rsid w:val="000E54E7"/>
    <w:rsid w:val="000F13D1"/>
    <w:rsid w:val="000F21AA"/>
    <w:rsid w:val="000F7730"/>
    <w:rsid w:val="00102FBF"/>
    <w:rsid w:val="001055AD"/>
    <w:rsid w:val="00113182"/>
    <w:rsid w:val="00115BBC"/>
    <w:rsid w:val="0012167E"/>
    <w:rsid w:val="0012359B"/>
    <w:rsid w:val="001243CF"/>
    <w:rsid w:val="001300F7"/>
    <w:rsid w:val="00131C83"/>
    <w:rsid w:val="00135C94"/>
    <w:rsid w:val="00137837"/>
    <w:rsid w:val="00137F41"/>
    <w:rsid w:val="00141270"/>
    <w:rsid w:val="001423A3"/>
    <w:rsid w:val="0014334B"/>
    <w:rsid w:val="00145524"/>
    <w:rsid w:val="001548E8"/>
    <w:rsid w:val="001610F9"/>
    <w:rsid w:val="0016245B"/>
    <w:rsid w:val="0016306F"/>
    <w:rsid w:val="00163779"/>
    <w:rsid w:val="00166ACC"/>
    <w:rsid w:val="001747BE"/>
    <w:rsid w:val="00174869"/>
    <w:rsid w:val="00175721"/>
    <w:rsid w:val="001806DF"/>
    <w:rsid w:val="00181CDA"/>
    <w:rsid w:val="001839A0"/>
    <w:rsid w:val="00183ADF"/>
    <w:rsid w:val="00183C86"/>
    <w:rsid w:val="0018480C"/>
    <w:rsid w:val="0018530D"/>
    <w:rsid w:val="00185F07"/>
    <w:rsid w:val="0018767A"/>
    <w:rsid w:val="00190479"/>
    <w:rsid w:val="00193CCF"/>
    <w:rsid w:val="00195C0B"/>
    <w:rsid w:val="00195EC2"/>
    <w:rsid w:val="001A1DFE"/>
    <w:rsid w:val="001A5EC3"/>
    <w:rsid w:val="001A5F16"/>
    <w:rsid w:val="001A77B0"/>
    <w:rsid w:val="001B0714"/>
    <w:rsid w:val="001B2A45"/>
    <w:rsid w:val="001B521B"/>
    <w:rsid w:val="001B5AD3"/>
    <w:rsid w:val="001B7275"/>
    <w:rsid w:val="001C133C"/>
    <w:rsid w:val="001C404A"/>
    <w:rsid w:val="001D09E3"/>
    <w:rsid w:val="001D1F98"/>
    <w:rsid w:val="001D4521"/>
    <w:rsid w:val="001D6D0C"/>
    <w:rsid w:val="001E333E"/>
    <w:rsid w:val="001E45BF"/>
    <w:rsid w:val="001F0CE0"/>
    <w:rsid w:val="001F6176"/>
    <w:rsid w:val="001F64A7"/>
    <w:rsid w:val="001F6EEE"/>
    <w:rsid w:val="002004E1"/>
    <w:rsid w:val="00200BB8"/>
    <w:rsid w:val="002052DF"/>
    <w:rsid w:val="00205B8E"/>
    <w:rsid w:val="00206FC9"/>
    <w:rsid w:val="00214CD9"/>
    <w:rsid w:val="00215CE1"/>
    <w:rsid w:val="00222938"/>
    <w:rsid w:val="00223E4C"/>
    <w:rsid w:val="00226C37"/>
    <w:rsid w:val="002311E6"/>
    <w:rsid w:val="0023140C"/>
    <w:rsid w:val="00232640"/>
    <w:rsid w:val="00232CB9"/>
    <w:rsid w:val="00234C67"/>
    <w:rsid w:val="00235B7B"/>
    <w:rsid w:val="002362F1"/>
    <w:rsid w:val="00237576"/>
    <w:rsid w:val="00240013"/>
    <w:rsid w:val="00242A93"/>
    <w:rsid w:val="002442AD"/>
    <w:rsid w:val="002449FD"/>
    <w:rsid w:val="00244A7E"/>
    <w:rsid w:val="00244B7E"/>
    <w:rsid w:val="002471C7"/>
    <w:rsid w:val="0024779C"/>
    <w:rsid w:val="002507ED"/>
    <w:rsid w:val="00255B67"/>
    <w:rsid w:val="00262DB4"/>
    <w:rsid w:val="00267825"/>
    <w:rsid w:val="002730E0"/>
    <w:rsid w:val="002806E2"/>
    <w:rsid w:val="00280BBF"/>
    <w:rsid w:val="00281FD1"/>
    <w:rsid w:val="00282503"/>
    <w:rsid w:val="0028383B"/>
    <w:rsid w:val="00286BEE"/>
    <w:rsid w:val="002925E9"/>
    <w:rsid w:val="00297B15"/>
    <w:rsid w:val="002A02D1"/>
    <w:rsid w:val="002A22C1"/>
    <w:rsid w:val="002A3B87"/>
    <w:rsid w:val="002A46E4"/>
    <w:rsid w:val="002A4FC7"/>
    <w:rsid w:val="002A5B98"/>
    <w:rsid w:val="002A694C"/>
    <w:rsid w:val="002A6A4D"/>
    <w:rsid w:val="002A7B78"/>
    <w:rsid w:val="002B617E"/>
    <w:rsid w:val="002C092C"/>
    <w:rsid w:val="002C1903"/>
    <w:rsid w:val="002C2802"/>
    <w:rsid w:val="002C57E4"/>
    <w:rsid w:val="002C6641"/>
    <w:rsid w:val="002C7307"/>
    <w:rsid w:val="002D2B8F"/>
    <w:rsid w:val="002D2DC6"/>
    <w:rsid w:val="002D3112"/>
    <w:rsid w:val="002E0567"/>
    <w:rsid w:val="002E07A5"/>
    <w:rsid w:val="002E1A72"/>
    <w:rsid w:val="002E3A6F"/>
    <w:rsid w:val="002E7186"/>
    <w:rsid w:val="002F0DA6"/>
    <w:rsid w:val="002F18B1"/>
    <w:rsid w:val="002F2F9F"/>
    <w:rsid w:val="002F5E16"/>
    <w:rsid w:val="00305F7D"/>
    <w:rsid w:val="00307ACB"/>
    <w:rsid w:val="003102B8"/>
    <w:rsid w:val="00310F16"/>
    <w:rsid w:val="00311278"/>
    <w:rsid w:val="00312BA1"/>
    <w:rsid w:val="00315283"/>
    <w:rsid w:val="0031776B"/>
    <w:rsid w:val="0032008E"/>
    <w:rsid w:val="003214DF"/>
    <w:rsid w:val="00321FAD"/>
    <w:rsid w:val="0032276A"/>
    <w:rsid w:val="003250CE"/>
    <w:rsid w:val="003328CC"/>
    <w:rsid w:val="0033658D"/>
    <w:rsid w:val="00337677"/>
    <w:rsid w:val="00341C91"/>
    <w:rsid w:val="00346C49"/>
    <w:rsid w:val="00351A45"/>
    <w:rsid w:val="00354A74"/>
    <w:rsid w:val="00367618"/>
    <w:rsid w:val="003762EE"/>
    <w:rsid w:val="003767FA"/>
    <w:rsid w:val="00377968"/>
    <w:rsid w:val="00380BD4"/>
    <w:rsid w:val="0038285A"/>
    <w:rsid w:val="003828A3"/>
    <w:rsid w:val="003848EF"/>
    <w:rsid w:val="00384D81"/>
    <w:rsid w:val="00385470"/>
    <w:rsid w:val="0038573D"/>
    <w:rsid w:val="0038580B"/>
    <w:rsid w:val="00390FB1"/>
    <w:rsid w:val="00391DFC"/>
    <w:rsid w:val="003929D7"/>
    <w:rsid w:val="003939C9"/>
    <w:rsid w:val="003952C7"/>
    <w:rsid w:val="00396771"/>
    <w:rsid w:val="003A292F"/>
    <w:rsid w:val="003A384E"/>
    <w:rsid w:val="003A731C"/>
    <w:rsid w:val="003A7A6A"/>
    <w:rsid w:val="003B0073"/>
    <w:rsid w:val="003B1BEB"/>
    <w:rsid w:val="003B2ACA"/>
    <w:rsid w:val="003B4BD7"/>
    <w:rsid w:val="003B76DC"/>
    <w:rsid w:val="003C17B6"/>
    <w:rsid w:val="003D00F4"/>
    <w:rsid w:val="003D3003"/>
    <w:rsid w:val="003D4111"/>
    <w:rsid w:val="003D75F5"/>
    <w:rsid w:val="003E0C1D"/>
    <w:rsid w:val="003E1C45"/>
    <w:rsid w:val="003E28FD"/>
    <w:rsid w:val="003E54E4"/>
    <w:rsid w:val="003E6535"/>
    <w:rsid w:val="003E7396"/>
    <w:rsid w:val="003E790A"/>
    <w:rsid w:val="003F0ED6"/>
    <w:rsid w:val="003F2703"/>
    <w:rsid w:val="003F7A1E"/>
    <w:rsid w:val="004022D0"/>
    <w:rsid w:val="004077F0"/>
    <w:rsid w:val="00407BFF"/>
    <w:rsid w:val="0041612B"/>
    <w:rsid w:val="0041789E"/>
    <w:rsid w:val="00421878"/>
    <w:rsid w:val="0042371C"/>
    <w:rsid w:val="004240C2"/>
    <w:rsid w:val="0042518B"/>
    <w:rsid w:val="00436A39"/>
    <w:rsid w:val="0044071A"/>
    <w:rsid w:val="004444FB"/>
    <w:rsid w:val="00447F83"/>
    <w:rsid w:val="00461D6C"/>
    <w:rsid w:val="00466E92"/>
    <w:rsid w:val="00470926"/>
    <w:rsid w:val="00471EE6"/>
    <w:rsid w:val="0047373C"/>
    <w:rsid w:val="004776E7"/>
    <w:rsid w:val="00484602"/>
    <w:rsid w:val="00485EC0"/>
    <w:rsid w:val="00486D2D"/>
    <w:rsid w:val="00490603"/>
    <w:rsid w:val="00490E9A"/>
    <w:rsid w:val="004948F2"/>
    <w:rsid w:val="004A67DB"/>
    <w:rsid w:val="004A6886"/>
    <w:rsid w:val="004B3000"/>
    <w:rsid w:val="004B5239"/>
    <w:rsid w:val="004B5420"/>
    <w:rsid w:val="004B674C"/>
    <w:rsid w:val="004B7A61"/>
    <w:rsid w:val="004B7DF1"/>
    <w:rsid w:val="004C5770"/>
    <w:rsid w:val="004D2F69"/>
    <w:rsid w:val="004D76C7"/>
    <w:rsid w:val="004E49B5"/>
    <w:rsid w:val="004E7D7F"/>
    <w:rsid w:val="004F1196"/>
    <w:rsid w:val="004F249A"/>
    <w:rsid w:val="004F2910"/>
    <w:rsid w:val="004F57A0"/>
    <w:rsid w:val="004F5B49"/>
    <w:rsid w:val="004F6C4C"/>
    <w:rsid w:val="00505AA8"/>
    <w:rsid w:val="00505AFF"/>
    <w:rsid w:val="0050695E"/>
    <w:rsid w:val="0050715D"/>
    <w:rsid w:val="00514EBD"/>
    <w:rsid w:val="0052004B"/>
    <w:rsid w:val="00527357"/>
    <w:rsid w:val="00532B9F"/>
    <w:rsid w:val="00532EDC"/>
    <w:rsid w:val="0053506D"/>
    <w:rsid w:val="0053637A"/>
    <w:rsid w:val="00536F3F"/>
    <w:rsid w:val="00537200"/>
    <w:rsid w:val="005415A2"/>
    <w:rsid w:val="00544172"/>
    <w:rsid w:val="0054547B"/>
    <w:rsid w:val="00545504"/>
    <w:rsid w:val="00545619"/>
    <w:rsid w:val="0055109C"/>
    <w:rsid w:val="00554711"/>
    <w:rsid w:val="0055750D"/>
    <w:rsid w:val="00557DFD"/>
    <w:rsid w:val="00563447"/>
    <w:rsid w:val="00564F5E"/>
    <w:rsid w:val="0057159F"/>
    <w:rsid w:val="00574752"/>
    <w:rsid w:val="00575D7F"/>
    <w:rsid w:val="005760DE"/>
    <w:rsid w:val="00576337"/>
    <w:rsid w:val="00580716"/>
    <w:rsid w:val="005835D1"/>
    <w:rsid w:val="00584FCF"/>
    <w:rsid w:val="005901A5"/>
    <w:rsid w:val="005920B8"/>
    <w:rsid w:val="005952C1"/>
    <w:rsid w:val="005961DF"/>
    <w:rsid w:val="005A0015"/>
    <w:rsid w:val="005A06E1"/>
    <w:rsid w:val="005A0992"/>
    <w:rsid w:val="005A4057"/>
    <w:rsid w:val="005A6218"/>
    <w:rsid w:val="005A7B5B"/>
    <w:rsid w:val="005A7C59"/>
    <w:rsid w:val="005B331A"/>
    <w:rsid w:val="005B4235"/>
    <w:rsid w:val="005B57A0"/>
    <w:rsid w:val="005C4169"/>
    <w:rsid w:val="005C5FB7"/>
    <w:rsid w:val="005D33FC"/>
    <w:rsid w:val="005D355A"/>
    <w:rsid w:val="005D65E4"/>
    <w:rsid w:val="005D7475"/>
    <w:rsid w:val="005D7ED7"/>
    <w:rsid w:val="005E07DB"/>
    <w:rsid w:val="005E481E"/>
    <w:rsid w:val="005E7975"/>
    <w:rsid w:val="005F25E4"/>
    <w:rsid w:val="005F30A3"/>
    <w:rsid w:val="005F3968"/>
    <w:rsid w:val="005F461D"/>
    <w:rsid w:val="005F6012"/>
    <w:rsid w:val="005F7229"/>
    <w:rsid w:val="00600674"/>
    <w:rsid w:val="00600BBA"/>
    <w:rsid w:val="00600E38"/>
    <w:rsid w:val="00602B59"/>
    <w:rsid w:val="00603834"/>
    <w:rsid w:val="006041C9"/>
    <w:rsid w:val="00604BEA"/>
    <w:rsid w:val="00611B8C"/>
    <w:rsid w:val="00612F6F"/>
    <w:rsid w:val="00617304"/>
    <w:rsid w:val="0061767D"/>
    <w:rsid w:val="00620A34"/>
    <w:rsid w:val="00622F01"/>
    <w:rsid w:val="006267C3"/>
    <w:rsid w:val="00626D8F"/>
    <w:rsid w:val="00627BAD"/>
    <w:rsid w:val="00633CB5"/>
    <w:rsid w:val="00635EE0"/>
    <w:rsid w:val="0063750E"/>
    <w:rsid w:val="006469E9"/>
    <w:rsid w:val="006510E6"/>
    <w:rsid w:val="006515A9"/>
    <w:rsid w:val="00653FFA"/>
    <w:rsid w:val="0065472B"/>
    <w:rsid w:val="00660F74"/>
    <w:rsid w:val="0066238B"/>
    <w:rsid w:val="00664A5B"/>
    <w:rsid w:val="00673EC8"/>
    <w:rsid w:val="00674968"/>
    <w:rsid w:val="00680091"/>
    <w:rsid w:val="00680CE8"/>
    <w:rsid w:val="00684FF2"/>
    <w:rsid w:val="006859C7"/>
    <w:rsid w:val="00685E0D"/>
    <w:rsid w:val="006926E1"/>
    <w:rsid w:val="00692B21"/>
    <w:rsid w:val="00694A11"/>
    <w:rsid w:val="006A02FD"/>
    <w:rsid w:val="006A0A1A"/>
    <w:rsid w:val="006A14B0"/>
    <w:rsid w:val="006A181D"/>
    <w:rsid w:val="006A1CCC"/>
    <w:rsid w:val="006A250E"/>
    <w:rsid w:val="006A4DFA"/>
    <w:rsid w:val="006A715C"/>
    <w:rsid w:val="006A73E9"/>
    <w:rsid w:val="006B7606"/>
    <w:rsid w:val="006C006C"/>
    <w:rsid w:val="006C0D59"/>
    <w:rsid w:val="006C3103"/>
    <w:rsid w:val="006C3382"/>
    <w:rsid w:val="006C3D04"/>
    <w:rsid w:val="006C45CB"/>
    <w:rsid w:val="006C6A3D"/>
    <w:rsid w:val="006C6D8A"/>
    <w:rsid w:val="006C75F0"/>
    <w:rsid w:val="006C7BDA"/>
    <w:rsid w:val="006D14EA"/>
    <w:rsid w:val="006D5FB5"/>
    <w:rsid w:val="006E28AD"/>
    <w:rsid w:val="006E3CE5"/>
    <w:rsid w:val="006E4D77"/>
    <w:rsid w:val="006E599C"/>
    <w:rsid w:val="006E5E5D"/>
    <w:rsid w:val="006F05E8"/>
    <w:rsid w:val="006F1160"/>
    <w:rsid w:val="006F1E8F"/>
    <w:rsid w:val="006F30A7"/>
    <w:rsid w:val="006F7F32"/>
    <w:rsid w:val="00702441"/>
    <w:rsid w:val="00705B06"/>
    <w:rsid w:val="007069FF"/>
    <w:rsid w:val="00706B5B"/>
    <w:rsid w:val="00706DE6"/>
    <w:rsid w:val="00710D86"/>
    <w:rsid w:val="00711C10"/>
    <w:rsid w:val="007132D9"/>
    <w:rsid w:val="00714772"/>
    <w:rsid w:val="007155A3"/>
    <w:rsid w:val="00716EA4"/>
    <w:rsid w:val="007209AA"/>
    <w:rsid w:val="00726950"/>
    <w:rsid w:val="007277EF"/>
    <w:rsid w:val="0073279D"/>
    <w:rsid w:val="00732925"/>
    <w:rsid w:val="0073374B"/>
    <w:rsid w:val="007449BA"/>
    <w:rsid w:val="0074659B"/>
    <w:rsid w:val="007476A7"/>
    <w:rsid w:val="007577D8"/>
    <w:rsid w:val="007625AA"/>
    <w:rsid w:val="0076294A"/>
    <w:rsid w:val="00763F73"/>
    <w:rsid w:val="00765A62"/>
    <w:rsid w:val="00766846"/>
    <w:rsid w:val="00766A8F"/>
    <w:rsid w:val="007679B5"/>
    <w:rsid w:val="00767F6F"/>
    <w:rsid w:val="00772EB9"/>
    <w:rsid w:val="00773E1A"/>
    <w:rsid w:val="00775555"/>
    <w:rsid w:val="007804D1"/>
    <w:rsid w:val="007806B2"/>
    <w:rsid w:val="00780D57"/>
    <w:rsid w:val="00781A6C"/>
    <w:rsid w:val="00784BB1"/>
    <w:rsid w:val="0078716B"/>
    <w:rsid w:val="00790642"/>
    <w:rsid w:val="007907DC"/>
    <w:rsid w:val="00790A67"/>
    <w:rsid w:val="00793378"/>
    <w:rsid w:val="0079418B"/>
    <w:rsid w:val="007A1CBB"/>
    <w:rsid w:val="007A2F0F"/>
    <w:rsid w:val="007A3DF9"/>
    <w:rsid w:val="007A543D"/>
    <w:rsid w:val="007B0C6D"/>
    <w:rsid w:val="007B3F39"/>
    <w:rsid w:val="007B6E0D"/>
    <w:rsid w:val="007B72D8"/>
    <w:rsid w:val="007B749B"/>
    <w:rsid w:val="007C05E2"/>
    <w:rsid w:val="007C497D"/>
    <w:rsid w:val="007C4C2F"/>
    <w:rsid w:val="007C52BC"/>
    <w:rsid w:val="007C6F18"/>
    <w:rsid w:val="007C7934"/>
    <w:rsid w:val="007C79B1"/>
    <w:rsid w:val="007D0A28"/>
    <w:rsid w:val="007D197B"/>
    <w:rsid w:val="007D2C6D"/>
    <w:rsid w:val="007D31AF"/>
    <w:rsid w:val="007D7F72"/>
    <w:rsid w:val="007E1204"/>
    <w:rsid w:val="007E6A80"/>
    <w:rsid w:val="007F5A0F"/>
    <w:rsid w:val="00800843"/>
    <w:rsid w:val="008020CD"/>
    <w:rsid w:val="00802B97"/>
    <w:rsid w:val="00802F92"/>
    <w:rsid w:val="008035CF"/>
    <w:rsid w:val="00804930"/>
    <w:rsid w:val="00804E40"/>
    <w:rsid w:val="008050E6"/>
    <w:rsid w:val="0080549C"/>
    <w:rsid w:val="0080555E"/>
    <w:rsid w:val="00806493"/>
    <w:rsid w:val="00807165"/>
    <w:rsid w:val="00807E5A"/>
    <w:rsid w:val="00815693"/>
    <w:rsid w:val="008167A6"/>
    <w:rsid w:val="008170E5"/>
    <w:rsid w:val="008173B0"/>
    <w:rsid w:val="008205E5"/>
    <w:rsid w:val="008274D3"/>
    <w:rsid w:val="008303E7"/>
    <w:rsid w:val="0083369A"/>
    <w:rsid w:val="008367E3"/>
    <w:rsid w:val="0084477A"/>
    <w:rsid w:val="00844E60"/>
    <w:rsid w:val="00852C4E"/>
    <w:rsid w:val="0085309E"/>
    <w:rsid w:val="008570D8"/>
    <w:rsid w:val="00860EBB"/>
    <w:rsid w:val="008620D6"/>
    <w:rsid w:val="00865711"/>
    <w:rsid w:val="0087294A"/>
    <w:rsid w:val="0087592D"/>
    <w:rsid w:val="00880010"/>
    <w:rsid w:val="00880C82"/>
    <w:rsid w:val="00881669"/>
    <w:rsid w:val="00882CA5"/>
    <w:rsid w:val="00885330"/>
    <w:rsid w:val="008855D8"/>
    <w:rsid w:val="0088613F"/>
    <w:rsid w:val="00894B9B"/>
    <w:rsid w:val="008A09E5"/>
    <w:rsid w:val="008A21CF"/>
    <w:rsid w:val="008A3D6C"/>
    <w:rsid w:val="008A4201"/>
    <w:rsid w:val="008A4680"/>
    <w:rsid w:val="008A50B8"/>
    <w:rsid w:val="008A6C2C"/>
    <w:rsid w:val="008A76EC"/>
    <w:rsid w:val="008B1E3F"/>
    <w:rsid w:val="008B34DA"/>
    <w:rsid w:val="008B642B"/>
    <w:rsid w:val="008C28F7"/>
    <w:rsid w:val="008C364B"/>
    <w:rsid w:val="008C3A22"/>
    <w:rsid w:val="008C4FC6"/>
    <w:rsid w:val="008D3888"/>
    <w:rsid w:val="008D55DE"/>
    <w:rsid w:val="008D5F46"/>
    <w:rsid w:val="008D7C3E"/>
    <w:rsid w:val="008D7F3F"/>
    <w:rsid w:val="008E01F0"/>
    <w:rsid w:val="008E3C3C"/>
    <w:rsid w:val="008E4C51"/>
    <w:rsid w:val="008F3685"/>
    <w:rsid w:val="008F3824"/>
    <w:rsid w:val="008F45E8"/>
    <w:rsid w:val="008F580D"/>
    <w:rsid w:val="00902D62"/>
    <w:rsid w:val="00905E59"/>
    <w:rsid w:val="00906874"/>
    <w:rsid w:val="009137F4"/>
    <w:rsid w:val="00914801"/>
    <w:rsid w:val="00920DCB"/>
    <w:rsid w:val="00926FFA"/>
    <w:rsid w:val="0092776A"/>
    <w:rsid w:val="009277F6"/>
    <w:rsid w:val="00927B5A"/>
    <w:rsid w:val="00935184"/>
    <w:rsid w:val="00941CBE"/>
    <w:rsid w:val="0094487B"/>
    <w:rsid w:val="00951749"/>
    <w:rsid w:val="00954094"/>
    <w:rsid w:val="009540AF"/>
    <w:rsid w:val="00954278"/>
    <w:rsid w:val="0095617F"/>
    <w:rsid w:val="009569FD"/>
    <w:rsid w:val="0095790C"/>
    <w:rsid w:val="00962FAF"/>
    <w:rsid w:val="00965392"/>
    <w:rsid w:val="00966E09"/>
    <w:rsid w:val="0096726E"/>
    <w:rsid w:val="009721C2"/>
    <w:rsid w:val="00973A3E"/>
    <w:rsid w:val="00977C0B"/>
    <w:rsid w:val="00981731"/>
    <w:rsid w:val="00983287"/>
    <w:rsid w:val="00983353"/>
    <w:rsid w:val="00984318"/>
    <w:rsid w:val="0099445F"/>
    <w:rsid w:val="00995251"/>
    <w:rsid w:val="009975EE"/>
    <w:rsid w:val="009A1B31"/>
    <w:rsid w:val="009A2D65"/>
    <w:rsid w:val="009A7B91"/>
    <w:rsid w:val="009B00CF"/>
    <w:rsid w:val="009B01E0"/>
    <w:rsid w:val="009B25BB"/>
    <w:rsid w:val="009B6364"/>
    <w:rsid w:val="009C100F"/>
    <w:rsid w:val="009C2F41"/>
    <w:rsid w:val="009C3B31"/>
    <w:rsid w:val="009C4E92"/>
    <w:rsid w:val="009D0B67"/>
    <w:rsid w:val="009D268A"/>
    <w:rsid w:val="009D3B86"/>
    <w:rsid w:val="009D472D"/>
    <w:rsid w:val="009E2BAF"/>
    <w:rsid w:val="009E4B78"/>
    <w:rsid w:val="009E5787"/>
    <w:rsid w:val="009E5C82"/>
    <w:rsid w:val="009E7571"/>
    <w:rsid w:val="009F34F3"/>
    <w:rsid w:val="009F5C47"/>
    <w:rsid w:val="009F687D"/>
    <w:rsid w:val="009F6FB6"/>
    <w:rsid w:val="009F77AD"/>
    <w:rsid w:val="009F7F8D"/>
    <w:rsid w:val="00A01B4F"/>
    <w:rsid w:val="00A03163"/>
    <w:rsid w:val="00A14024"/>
    <w:rsid w:val="00A14FC1"/>
    <w:rsid w:val="00A164D1"/>
    <w:rsid w:val="00A17927"/>
    <w:rsid w:val="00A17BD7"/>
    <w:rsid w:val="00A206D4"/>
    <w:rsid w:val="00A2487A"/>
    <w:rsid w:val="00A30217"/>
    <w:rsid w:val="00A3216D"/>
    <w:rsid w:val="00A332B0"/>
    <w:rsid w:val="00A334CA"/>
    <w:rsid w:val="00A35248"/>
    <w:rsid w:val="00A379A5"/>
    <w:rsid w:val="00A37BDF"/>
    <w:rsid w:val="00A40956"/>
    <w:rsid w:val="00A4130C"/>
    <w:rsid w:val="00A45532"/>
    <w:rsid w:val="00A5025F"/>
    <w:rsid w:val="00A50D8D"/>
    <w:rsid w:val="00A534ED"/>
    <w:rsid w:val="00A551C9"/>
    <w:rsid w:val="00A57B71"/>
    <w:rsid w:val="00A62681"/>
    <w:rsid w:val="00A6364B"/>
    <w:rsid w:val="00A65493"/>
    <w:rsid w:val="00A66AEA"/>
    <w:rsid w:val="00A7397A"/>
    <w:rsid w:val="00A76477"/>
    <w:rsid w:val="00A77B39"/>
    <w:rsid w:val="00A8197E"/>
    <w:rsid w:val="00A83165"/>
    <w:rsid w:val="00A836AD"/>
    <w:rsid w:val="00A84269"/>
    <w:rsid w:val="00A9187B"/>
    <w:rsid w:val="00A929C3"/>
    <w:rsid w:val="00A93DE2"/>
    <w:rsid w:val="00A96A7D"/>
    <w:rsid w:val="00AA5A19"/>
    <w:rsid w:val="00AA673F"/>
    <w:rsid w:val="00AB39FE"/>
    <w:rsid w:val="00AB45B5"/>
    <w:rsid w:val="00AC5F69"/>
    <w:rsid w:val="00AD0338"/>
    <w:rsid w:val="00AD1350"/>
    <w:rsid w:val="00AD4374"/>
    <w:rsid w:val="00AD5A80"/>
    <w:rsid w:val="00AD6EFC"/>
    <w:rsid w:val="00AE412E"/>
    <w:rsid w:val="00AE487A"/>
    <w:rsid w:val="00AF03C5"/>
    <w:rsid w:val="00AF4E57"/>
    <w:rsid w:val="00AF5CC7"/>
    <w:rsid w:val="00B044EB"/>
    <w:rsid w:val="00B06247"/>
    <w:rsid w:val="00B069E2"/>
    <w:rsid w:val="00B06CFD"/>
    <w:rsid w:val="00B07644"/>
    <w:rsid w:val="00B10466"/>
    <w:rsid w:val="00B2252A"/>
    <w:rsid w:val="00B24646"/>
    <w:rsid w:val="00B24C24"/>
    <w:rsid w:val="00B26C4F"/>
    <w:rsid w:val="00B27A4C"/>
    <w:rsid w:val="00B307F2"/>
    <w:rsid w:val="00B30FE3"/>
    <w:rsid w:val="00B31045"/>
    <w:rsid w:val="00B34288"/>
    <w:rsid w:val="00B37572"/>
    <w:rsid w:val="00B402EB"/>
    <w:rsid w:val="00B43C9E"/>
    <w:rsid w:val="00B44B9C"/>
    <w:rsid w:val="00B46074"/>
    <w:rsid w:val="00B54A74"/>
    <w:rsid w:val="00B57A6F"/>
    <w:rsid w:val="00B606B4"/>
    <w:rsid w:val="00B63CEA"/>
    <w:rsid w:val="00B66D88"/>
    <w:rsid w:val="00B701FD"/>
    <w:rsid w:val="00B728CE"/>
    <w:rsid w:val="00B83CC1"/>
    <w:rsid w:val="00B90054"/>
    <w:rsid w:val="00B9007F"/>
    <w:rsid w:val="00B90F65"/>
    <w:rsid w:val="00B9114A"/>
    <w:rsid w:val="00B926CF"/>
    <w:rsid w:val="00B92B53"/>
    <w:rsid w:val="00B94D3E"/>
    <w:rsid w:val="00B96EE2"/>
    <w:rsid w:val="00BA4F54"/>
    <w:rsid w:val="00BA65E6"/>
    <w:rsid w:val="00BA6632"/>
    <w:rsid w:val="00BB073B"/>
    <w:rsid w:val="00BB1E7E"/>
    <w:rsid w:val="00BB499E"/>
    <w:rsid w:val="00BB59FD"/>
    <w:rsid w:val="00BB6B2C"/>
    <w:rsid w:val="00BC06F0"/>
    <w:rsid w:val="00BC1EC0"/>
    <w:rsid w:val="00BC6E51"/>
    <w:rsid w:val="00BD0A8D"/>
    <w:rsid w:val="00BD196B"/>
    <w:rsid w:val="00BD2854"/>
    <w:rsid w:val="00BD5A71"/>
    <w:rsid w:val="00BD64E7"/>
    <w:rsid w:val="00BE47FA"/>
    <w:rsid w:val="00BE5633"/>
    <w:rsid w:val="00BF282A"/>
    <w:rsid w:val="00BF2B27"/>
    <w:rsid w:val="00BF60FE"/>
    <w:rsid w:val="00BF6500"/>
    <w:rsid w:val="00C033AD"/>
    <w:rsid w:val="00C03563"/>
    <w:rsid w:val="00C056A5"/>
    <w:rsid w:val="00C075D8"/>
    <w:rsid w:val="00C079B7"/>
    <w:rsid w:val="00C11CD7"/>
    <w:rsid w:val="00C152D9"/>
    <w:rsid w:val="00C15CC4"/>
    <w:rsid w:val="00C15F8F"/>
    <w:rsid w:val="00C17C35"/>
    <w:rsid w:val="00C23FB9"/>
    <w:rsid w:val="00C246D4"/>
    <w:rsid w:val="00C25E41"/>
    <w:rsid w:val="00C26856"/>
    <w:rsid w:val="00C3288D"/>
    <w:rsid w:val="00C3759E"/>
    <w:rsid w:val="00C44FF0"/>
    <w:rsid w:val="00C45888"/>
    <w:rsid w:val="00C505D4"/>
    <w:rsid w:val="00C5061F"/>
    <w:rsid w:val="00C50F4E"/>
    <w:rsid w:val="00C521DB"/>
    <w:rsid w:val="00C524BD"/>
    <w:rsid w:val="00C5472D"/>
    <w:rsid w:val="00C56CF7"/>
    <w:rsid w:val="00C57FED"/>
    <w:rsid w:val="00C61458"/>
    <w:rsid w:val="00C62AA8"/>
    <w:rsid w:val="00C65963"/>
    <w:rsid w:val="00C659D6"/>
    <w:rsid w:val="00C70318"/>
    <w:rsid w:val="00C719D8"/>
    <w:rsid w:val="00C727A7"/>
    <w:rsid w:val="00C7740C"/>
    <w:rsid w:val="00C80743"/>
    <w:rsid w:val="00C81899"/>
    <w:rsid w:val="00C873FE"/>
    <w:rsid w:val="00C87520"/>
    <w:rsid w:val="00C915A5"/>
    <w:rsid w:val="00C91993"/>
    <w:rsid w:val="00C91C84"/>
    <w:rsid w:val="00C97978"/>
    <w:rsid w:val="00CA0737"/>
    <w:rsid w:val="00CA0DD7"/>
    <w:rsid w:val="00CA1CAF"/>
    <w:rsid w:val="00CA2552"/>
    <w:rsid w:val="00CA5910"/>
    <w:rsid w:val="00CC05B1"/>
    <w:rsid w:val="00CC1268"/>
    <w:rsid w:val="00CC6EDE"/>
    <w:rsid w:val="00CC7AE1"/>
    <w:rsid w:val="00CD091B"/>
    <w:rsid w:val="00CD3137"/>
    <w:rsid w:val="00CD6619"/>
    <w:rsid w:val="00CE01B6"/>
    <w:rsid w:val="00CE2D0D"/>
    <w:rsid w:val="00CE3156"/>
    <w:rsid w:val="00CE31BE"/>
    <w:rsid w:val="00CE380B"/>
    <w:rsid w:val="00CE5D7B"/>
    <w:rsid w:val="00CE7307"/>
    <w:rsid w:val="00CE7AFB"/>
    <w:rsid w:val="00CE7EE4"/>
    <w:rsid w:val="00CF1A18"/>
    <w:rsid w:val="00CF43A4"/>
    <w:rsid w:val="00CF490C"/>
    <w:rsid w:val="00CF56B3"/>
    <w:rsid w:val="00CF7544"/>
    <w:rsid w:val="00D00787"/>
    <w:rsid w:val="00D04053"/>
    <w:rsid w:val="00D04B74"/>
    <w:rsid w:val="00D05DAA"/>
    <w:rsid w:val="00D10E0B"/>
    <w:rsid w:val="00D11999"/>
    <w:rsid w:val="00D1696D"/>
    <w:rsid w:val="00D17EBE"/>
    <w:rsid w:val="00D205D1"/>
    <w:rsid w:val="00D208A3"/>
    <w:rsid w:val="00D22FEB"/>
    <w:rsid w:val="00D252C8"/>
    <w:rsid w:val="00D263E1"/>
    <w:rsid w:val="00D33279"/>
    <w:rsid w:val="00D33C21"/>
    <w:rsid w:val="00D370E5"/>
    <w:rsid w:val="00D41960"/>
    <w:rsid w:val="00D41B20"/>
    <w:rsid w:val="00D44662"/>
    <w:rsid w:val="00D45636"/>
    <w:rsid w:val="00D50208"/>
    <w:rsid w:val="00D51CE5"/>
    <w:rsid w:val="00D569A6"/>
    <w:rsid w:val="00D60ECC"/>
    <w:rsid w:val="00D61000"/>
    <w:rsid w:val="00D617F9"/>
    <w:rsid w:val="00D626F5"/>
    <w:rsid w:val="00D62814"/>
    <w:rsid w:val="00D648EE"/>
    <w:rsid w:val="00D64EB1"/>
    <w:rsid w:val="00D67EAC"/>
    <w:rsid w:val="00D733A6"/>
    <w:rsid w:val="00D7606B"/>
    <w:rsid w:val="00D7636B"/>
    <w:rsid w:val="00D82436"/>
    <w:rsid w:val="00D836E1"/>
    <w:rsid w:val="00D85586"/>
    <w:rsid w:val="00D86531"/>
    <w:rsid w:val="00D87874"/>
    <w:rsid w:val="00D921F0"/>
    <w:rsid w:val="00D95841"/>
    <w:rsid w:val="00DA0B9B"/>
    <w:rsid w:val="00DA3798"/>
    <w:rsid w:val="00DA4608"/>
    <w:rsid w:val="00DA4706"/>
    <w:rsid w:val="00DA570B"/>
    <w:rsid w:val="00DA59ED"/>
    <w:rsid w:val="00DB43C0"/>
    <w:rsid w:val="00DB4761"/>
    <w:rsid w:val="00DB7C96"/>
    <w:rsid w:val="00DC4636"/>
    <w:rsid w:val="00DC502A"/>
    <w:rsid w:val="00DC5398"/>
    <w:rsid w:val="00DC6281"/>
    <w:rsid w:val="00DC6B1B"/>
    <w:rsid w:val="00DD17E9"/>
    <w:rsid w:val="00DD4CA2"/>
    <w:rsid w:val="00DE3E4E"/>
    <w:rsid w:val="00DE4AB7"/>
    <w:rsid w:val="00DE651E"/>
    <w:rsid w:val="00DE71F5"/>
    <w:rsid w:val="00DF0825"/>
    <w:rsid w:val="00DF11AC"/>
    <w:rsid w:val="00DF132F"/>
    <w:rsid w:val="00DF17F1"/>
    <w:rsid w:val="00DF1823"/>
    <w:rsid w:val="00DF38B0"/>
    <w:rsid w:val="00DF4235"/>
    <w:rsid w:val="00DF5F42"/>
    <w:rsid w:val="00E00525"/>
    <w:rsid w:val="00E028CA"/>
    <w:rsid w:val="00E044CC"/>
    <w:rsid w:val="00E124FE"/>
    <w:rsid w:val="00E14233"/>
    <w:rsid w:val="00E14841"/>
    <w:rsid w:val="00E160A3"/>
    <w:rsid w:val="00E162B6"/>
    <w:rsid w:val="00E20C70"/>
    <w:rsid w:val="00E21438"/>
    <w:rsid w:val="00E23D51"/>
    <w:rsid w:val="00E257D1"/>
    <w:rsid w:val="00E268EF"/>
    <w:rsid w:val="00E30BC4"/>
    <w:rsid w:val="00E32BD2"/>
    <w:rsid w:val="00E371E1"/>
    <w:rsid w:val="00E40AA1"/>
    <w:rsid w:val="00E40CA6"/>
    <w:rsid w:val="00E40D17"/>
    <w:rsid w:val="00E430D4"/>
    <w:rsid w:val="00E448F0"/>
    <w:rsid w:val="00E4554F"/>
    <w:rsid w:val="00E5138B"/>
    <w:rsid w:val="00E55D1F"/>
    <w:rsid w:val="00E56142"/>
    <w:rsid w:val="00E5652D"/>
    <w:rsid w:val="00E56BA6"/>
    <w:rsid w:val="00E61AA4"/>
    <w:rsid w:val="00E63978"/>
    <w:rsid w:val="00E65735"/>
    <w:rsid w:val="00E666D3"/>
    <w:rsid w:val="00E84C0A"/>
    <w:rsid w:val="00E86FDC"/>
    <w:rsid w:val="00E92E33"/>
    <w:rsid w:val="00E93540"/>
    <w:rsid w:val="00E9509B"/>
    <w:rsid w:val="00E95B66"/>
    <w:rsid w:val="00E964CF"/>
    <w:rsid w:val="00EA223C"/>
    <w:rsid w:val="00EA31DB"/>
    <w:rsid w:val="00EA329C"/>
    <w:rsid w:val="00EA434C"/>
    <w:rsid w:val="00EA4604"/>
    <w:rsid w:val="00EA5AA0"/>
    <w:rsid w:val="00EA6D33"/>
    <w:rsid w:val="00EA6FBC"/>
    <w:rsid w:val="00EA7A36"/>
    <w:rsid w:val="00EB0368"/>
    <w:rsid w:val="00EB311B"/>
    <w:rsid w:val="00EB3BB6"/>
    <w:rsid w:val="00EB46A9"/>
    <w:rsid w:val="00EB5A40"/>
    <w:rsid w:val="00EB7E7C"/>
    <w:rsid w:val="00EC4F87"/>
    <w:rsid w:val="00EC5117"/>
    <w:rsid w:val="00EC618F"/>
    <w:rsid w:val="00EC7EEF"/>
    <w:rsid w:val="00ED0243"/>
    <w:rsid w:val="00ED3C51"/>
    <w:rsid w:val="00ED431B"/>
    <w:rsid w:val="00ED6A02"/>
    <w:rsid w:val="00EE5C86"/>
    <w:rsid w:val="00EF007C"/>
    <w:rsid w:val="00EF300D"/>
    <w:rsid w:val="00EF5AF5"/>
    <w:rsid w:val="00EF6642"/>
    <w:rsid w:val="00EF67CE"/>
    <w:rsid w:val="00F045BB"/>
    <w:rsid w:val="00F05DDD"/>
    <w:rsid w:val="00F07918"/>
    <w:rsid w:val="00F12628"/>
    <w:rsid w:val="00F153CD"/>
    <w:rsid w:val="00F17393"/>
    <w:rsid w:val="00F238CE"/>
    <w:rsid w:val="00F25749"/>
    <w:rsid w:val="00F25E32"/>
    <w:rsid w:val="00F27152"/>
    <w:rsid w:val="00F27BCE"/>
    <w:rsid w:val="00F3044A"/>
    <w:rsid w:val="00F30C30"/>
    <w:rsid w:val="00F30F57"/>
    <w:rsid w:val="00F327BF"/>
    <w:rsid w:val="00F3293E"/>
    <w:rsid w:val="00F34D55"/>
    <w:rsid w:val="00F368D3"/>
    <w:rsid w:val="00F405D8"/>
    <w:rsid w:val="00F43A0B"/>
    <w:rsid w:val="00F47393"/>
    <w:rsid w:val="00F50F75"/>
    <w:rsid w:val="00F5357E"/>
    <w:rsid w:val="00F57F03"/>
    <w:rsid w:val="00F60478"/>
    <w:rsid w:val="00F62E2C"/>
    <w:rsid w:val="00F63736"/>
    <w:rsid w:val="00F63DAB"/>
    <w:rsid w:val="00F65876"/>
    <w:rsid w:val="00F65DBB"/>
    <w:rsid w:val="00F65E2F"/>
    <w:rsid w:val="00F66E2C"/>
    <w:rsid w:val="00F66E8C"/>
    <w:rsid w:val="00F67C72"/>
    <w:rsid w:val="00F67EF1"/>
    <w:rsid w:val="00F71432"/>
    <w:rsid w:val="00F7150D"/>
    <w:rsid w:val="00F7689E"/>
    <w:rsid w:val="00F77C89"/>
    <w:rsid w:val="00F82127"/>
    <w:rsid w:val="00F83210"/>
    <w:rsid w:val="00F86AD4"/>
    <w:rsid w:val="00F87049"/>
    <w:rsid w:val="00F87A00"/>
    <w:rsid w:val="00F87ECD"/>
    <w:rsid w:val="00F93C64"/>
    <w:rsid w:val="00F946FA"/>
    <w:rsid w:val="00F96822"/>
    <w:rsid w:val="00F97793"/>
    <w:rsid w:val="00FA1012"/>
    <w:rsid w:val="00FA59F9"/>
    <w:rsid w:val="00FA6ED2"/>
    <w:rsid w:val="00FA7B6F"/>
    <w:rsid w:val="00FB1245"/>
    <w:rsid w:val="00FB5F97"/>
    <w:rsid w:val="00FB684B"/>
    <w:rsid w:val="00FB7720"/>
    <w:rsid w:val="00FB7840"/>
    <w:rsid w:val="00FB7CBC"/>
    <w:rsid w:val="00FC209E"/>
    <w:rsid w:val="00FC660C"/>
    <w:rsid w:val="00FC6926"/>
    <w:rsid w:val="00FC6B69"/>
    <w:rsid w:val="00FC7A53"/>
    <w:rsid w:val="00FD078E"/>
    <w:rsid w:val="00FD33FA"/>
    <w:rsid w:val="00FD3C45"/>
    <w:rsid w:val="00FD3C64"/>
    <w:rsid w:val="00FD61AD"/>
    <w:rsid w:val="00FD6881"/>
    <w:rsid w:val="00FE2129"/>
    <w:rsid w:val="00FE294F"/>
    <w:rsid w:val="00FE3146"/>
    <w:rsid w:val="00FE37A5"/>
    <w:rsid w:val="00FE5320"/>
    <w:rsid w:val="00FE5B8C"/>
    <w:rsid w:val="00FF0055"/>
    <w:rsid w:val="00FF169B"/>
    <w:rsid w:val="00FF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308BE"/>
  <w15:docId w15:val="{7B7A212A-BC94-4DB6-B88A-6EF6D9D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4E"/>
    <w:pPr>
      <w:spacing w:after="0" w:line="240" w:lineRule="auto"/>
    </w:pPr>
    <w:rPr>
      <w:rFonts w:ascii="Times New Roman" w:eastAsia="Times New Roman" w:hAnsi="Times New Roman" w:cs="Times New Roman"/>
      <w:sz w:val="24"/>
      <w:szCs w:val="24"/>
      <w:lang w:val="lv-LV" w:eastAsia="lv-LV"/>
    </w:rPr>
  </w:style>
  <w:style w:type="paragraph" w:styleId="Heading2">
    <w:name w:val="heading 2"/>
    <w:aliases w:val="Second subtitle,u2,Spec 2,Spec 21,Spec 22,Spec 23,Spec 24,Spec 25,Spec 26"/>
    <w:basedOn w:val="Normal"/>
    <w:next w:val="Normal"/>
    <w:link w:val="Heading2Char"/>
    <w:uiPriority w:val="99"/>
    <w:qFormat/>
    <w:rsid w:val="00951749"/>
    <w:pPr>
      <w:keepNext/>
      <w:spacing w:before="240" w:after="60"/>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A384E"/>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customStyle="1" w:styleId="2Exact">
    <w:name w:val="Основной текст (2) Exact"/>
    <w:basedOn w:val="DefaultParagraphFont"/>
    <w:rsid w:val="005835D1"/>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DefaultParagraphFont"/>
    <w:link w:val="a"/>
    <w:rsid w:val="005835D1"/>
    <w:rPr>
      <w:rFonts w:ascii="Times New Roman" w:eastAsia="Times New Roman" w:hAnsi="Times New Roman" w:cs="Times New Roman"/>
      <w:i/>
      <w:iCs/>
      <w:shd w:val="clear" w:color="auto" w:fill="FFFFFF"/>
    </w:rPr>
  </w:style>
  <w:style w:type="character" w:customStyle="1" w:styleId="2Exact0">
    <w:name w:val="Подпись к картинке (2) Exact"/>
    <w:basedOn w:val="DefaultParagraphFont"/>
    <w:link w:val="2"/>
    <w:rsid w:val="005835D1"/>
    <w:rPr>
      <w:rFonts w:ascii="Times New Roman" w:eastAsia="Times New Roman" w:hAnsi="Times New Roman" w:cs="Times New Roman"/>
      <w:shd w:val="clear" w:color="auto" w:fill="FFFFFF"/>
    </w:rPr>
  </w:style>
  <w:style w:type="character" w:customStyle="1" w:styleId="20">
    <w:name w:val="Основной текст (2)_"/>
    <w:basedOn w:val="DefaultParagraphFont"/>
    <w:link w:val="21"/>
    <w:rsid w:val="005835D1"/>
    <w:rPr>
      <w:rFonts w:ascii="Times New Roman" w:eastAsia="Times New Roman" w:hAnsi="Times New Roman" w:cs="Times New Roman"/>
      <w:shd w:val="clear" w:color="auto" w:fill="FFFFFF"/>
    </w:rPr>
  </w:style>
  <w:style w:type="paragraph" w:customStyle="1" w:styleId="21">
    <w:name w:val="Основной текст (2)"/>
    <w:basedOn w:val="Normal"/>
    <w:link w:val="20"/>
    <w:rsid w:val="005835D1"/>
    <w:pPr>
      <w:widowControl w:val="0"/>
      <w:shd w:val="clear" w:color="auto" w:fill="FFFFFF"/>
      <w:spacing w:after="300" w:line="274" w:lineRule="exact"/>
      <w:ind w:hanging="360"/>
      <w:jc w:val="both"/>
    </w:pPr>
    <w:rPr>
      <w:sz w:val="22"/>
      <w:szCs w:val="22"/>
      <w:lang w:val="en-US" w:eastAsia="en-US"/>
    </w:rPr>
  </w:style>
  <w:style w:type="paragraph" w:customStyle="1" w:styleId="a">
    <w:name w:val="Подпись к картинке"/>
    <w:basedOn w:val="Normal"/>
    <w:link w:val="Exact"/>
    <w:rsid w:val="005835D1"/>
    <w:pPr>
      <w:widowControl w:val="0"/>
      <w:shd w:val="clear" w:color="auto" w:fill="FFFFFF"/>
      <w:spacing w:line="266" w:lineRule="exact"/>
    </w:pPr>
    <w:rPr>
      <w:i/>
      <w:iCs/>
      <w:sz w:val="22"/>
      <w:szCs w:val="22"/>
      <w:lang w:val="en-US" w:eastAsia="en-US"/>
    </w:rPr>
  </w:style>
  <w:style w:type="paragraph" w:customStyle="1" w:styleId="2">
    <w:name w:val="Подпись к картинке (2)"/>
    <w:basedOn w:val="Normal"/>
    <w:link w:val="2Exact0"/>
    <w:rsid w:val="005835D1"/>
    <w:pPr>
      <w:widowControl w:val="0"/>
      <w:shd w:val="clear" w:color="auto" w:fill="FFFFFF"/>
      <w:spacing w:line="266" w:lineRule="exact"/>
    </w:pPr>
    <w:rPr>
      <w:sz w:val="22"/>
      <w:szCs w:val="22"/>
      <w:lang w:val="en-US" w:eastAsia="en-US"/>
    </w:rPr>
  </w:style>
  <w:style w:type="paragraph" w:customStyle="1" w:styleId="tv213">
    <w:name w:val="tv213"/>
    <w:basedOn w:val="Normal"/>
    <w:rsid w:val="000A5A11"/>
    <w:pPr>
      <w:spacing w:before="100" w:beforeAutospacing="1" w:after="100" w:afterAutospacing="1"/>
    </w:pPr>
    <w:rPr>
      <w:lang w:val="en-US" w:eastAsia="en-US"/>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9"/>
    <w:rsid w:val="00951749"/>
    <w:rPr>
      <w:rFonts w:ascii="Cambria" w:eastAsia="Times New Roman" w:hAnsi="Cambria" w:cs="Times New Roman"/>
      <w:b/>
      <w:bCs/>
      <w:i/>
      <w:iCs/>
      <w:sz w:val="28"/>
      <w:szCs w:val="28"/>
      <w:lang w:val="lv-LV"/>
    </w:rPr>
  </w:style>
  <w:style w:type="paragraph" w:styleId="Header">
    <w:name w:val="header"/>
    <w:aliases w:val="Char1,Char,Char2,Char21"/>
    <w:basedOn w:val="Normal"/>
    <w:link w:val="HeaderChar"/>
    <w:rsid w:val="00951749"/>
    <w:pPr>
      <w:spacing w:after="160" w:line="240" w:lineRule="exact"/>
    </w:pPr>
    <w:rPr>
      <w:rFonts w:ascii="Tahoma" w:hAnsi="Tahoma"/>
      <w:sz w:val="20"/>
      <w:szCs w:val="20"/>
      <w:lang w:val="en-US" w:eastAsia="en-US"/>
    </w:rPr>
  </w:style>
  <w:style w:type="character" w:customStyle="1" w:styleId="HeaderChar">
    <w:name w:val="Header Char"/>
    <w:aliases w:val="Char1 Char,Char Char,Char2 Char,Char21 Char"/>
    <w:basedOn w:val="DefaultParagraphFont"/>
    <w:link w:val="Header"/>
    <w:rsid w:val="00951749"/>
    <w:rPr>
      <w:rFonts w:ascii="Tahoma" w:eastAsia="Times New Roman" w:hAnsi="Tahoma" w:cs="Times New Roman"/>
      <w:sz w:val="20"/>
      <w:szCs w:val="20"/>
    </w:rPr>
  </w:style>
  <w:style w:type="character" w:styleId="Hyperlink">
    <w:name w:val="Hyperlink"/>
    <w:basedOn w:val="DefaultParagraphFont"/>
    <w:uiPriority w:val="99"/>
    <w:unhideWhenUsed/>
    <w:rsid w:val="00951749"/>
    <w:rPr>
      <w:color w:val="0000FF" w:themeColor="hyperlink"/>
      <w:u w:val="single"/>
    </w:rPr>
  </w:style>
  <w:style w:type="paragraph" w:styleId="BalloonText">
    <w:name w:val="Balloon Text"/>
    <w:basedOn w:val="Normal"/>
    <w:link w:val="BalloonTextChar"/>
    <w:uiPriority w:val="99"/>
    <w:semiHidden/>
    <w:unhideWhenUsed/>
    <w:rsid w:val="00E9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66"/>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0D1362"/>
    <w:rPr>
      <w:sz w:val="16"/>
      <w:szCs w:val="16"/>
    </w:rPr>
  </w:style>
  <w:style w:type="paragraph" w:styleId="CommentText">
    <w:name w:val="annotation text"/>
    <w:basedOn w:val="Normal"/>
    <w:link w:val="CommentTextChar"/>
    <w:uiPriority w:val="99"/>
    <w:unhideWhenUsed/>
    <w:rsid w:val="000D1362"/>
    <w:rPr>
      <w:sz w:val="20"/>
      <w:szCs w:val="20"/>
    </w:rPr>
  </w:style>
  <w:style w:type="character" w:customStyle="1" w:styleId="CommentTextChar">
    <w:name w:val="Comment Text Char"/>
    <w:basedOn w:val="DefaultParagraphFont"/>
    <w:link w:val="CommentText"/>
    <w:uiPriority w:val="99"/>
    <w:rsid w:val="000D136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D1362"/>
    <w:rPr>
      <w:b/>
      <w:bCs/>
    </w:rPr>
  </w:style>
  <w:style w:type="character" w:customStyle="1" w:styleId="CommentSubjectChar">
    <w:name w:val="Comment Subject Char"/>
    <w:basedOn w:val="CommentTextChar"/>
    <w:link w:val="CommentSubject"/>
    <w:uiPriority w:val="99"/>
    <w:semiHidden/>
    <w:rsid w:val="000D1362"/>
    <w:rPr>
      <w:rFonts w:ascii="Times New Roman" w:eastAsia="Times New Roman" w:hAnsi="Times New Roman" w:cs="Times New Roman"/>
      <w:b/>
      <w:bCs/>
      <w:sz w:val="20"/>
      <w:szCs w:val="20"/>
      <w:lang w:val="lv-LV" w:eastAsia="lv-LV"/>
    </w:rPr>
  </w:style>
  <w:style w:type="character" w:customStyle="1" w:styleId="UnresolvedMention1">
    <w:name w:val="Unresolved Mention1"/>
    <w:basedOn w:val="DefaultParagraphFont"/>
    <w:uiPriority w:val="99"/>
    <w:semiHidden/>
    <w:unhideWhenUsed/>
    <w:rsid w:val="00D41B20"/>
    <w:rPr>
      <w:color w:val="605E5C"/>
      <w:shd w:val="clear" w:color="auto" w:fill="E1DFDD"/>
    </w:rPr>
  </w:style>
  <w:style w:type="paragraph" w:styleId="Revision">
    <w:name w:val="Revision"/>
    <w:hidden/>
    <w:uiPriority w:val="99"/>
    <w:semiHidden/>
    <w:rsid w:val="00A14024"/>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298">
      <w:bodyDiv w:val="1"/>
      <w:marLeft w:val="0"/>
      <w:marRight w:val="0"/>
      <w:marTop w:val="0"/>
      <w:marBottom w:val="0"/>
      <w:divBdr>
        <w:top w:val="none" w:sz="0" w:space="0" w:color="auto"/>
        <w:left w:val="none" w:sz="0" w:space="0" w:color="auto"/>
        <w:bottom w:val="none" w:sz="0" w:space="0" w:color="auto"/>
        <w:right w:val="none" w:sz="0" w:space="0" w:color="auto"/>
      </w:divBdr>
    </w:div>
    <w:div w:id="376053073">
      <w:bodyDiv w:val="1"/>
      <w:marLeft w:val="0"/>
      <w:marRight w:val="0"/>
      <w:marTop w:val="0"/>
      <w:marBottom w:val="0"/>
      <w:divBdr>
        <w:top w:val="none" w:sz="0" w:space="0" w:color="auto"/>
        <w:left w:val="none" w:sz="0" w:space="0" w:color="auto"/>
        <w:bottom w:val="none" w:sz="0" w:space="0" w:color="auto"/>
        <w:right w:val="none" w:sz="0" w:space="0" w:color="auto"/>
      </w:divBdr>
    </w:div>
    <w:div w:id="420837497">
      <w:bodyDiv w:val="1"/>
      <w:marLeft w:val="0"/>
      <w:marRight w:val="0"/>
      <w:marTop w:val="0"/>
      <w:marBottom w:val="0"/>
      <w:divBdr>
        <w:top w:val="none" w:sz="0" w:space="0" w:color="auto"/>
        <w:left w:val="none" w:sz="0" w:space="0" w:color="auto"/>
        <w:bottom w:val="none" w:sz="0" w:space="0" w:color="auto"/>
        <w:right w:val="none" w:sz="0" w:space="0" w:color="auto"/>
      </w:divBdr>
    </w:div>
    <w:div w:id="1839879812">
      <w:bodyDiv w:val="1"/>
      <w:marLeft w:val="0"/>
      <w:marRight w:val="0"/>
      <w:marTop w:val="0"/>
      <w:marBottom w:val="0"/>
      <w:divBdr>
        <w:top w:val="none" w:sz="0" w:space="0" w:color="auto"/>
        <w:left w:val="none" w:sz="0" w:space="0" w:color="auto"/>
        <w:bottom w:val="none" w:sz="0" w:space="0" w:color="auto"/>
        <w:right w:val="none" w:sz="0" w:space="0" w:color="auto"/>
      </w:divBdr>
    </w:div>
    <w:div w:id="1842501394">
      <w:bodyDiv w:val="1"/>
      <w:marLeft w:val="0"/>
      <w:marRight w:val="0"/>
      <w:marTop w:val="0"/>
      <w:marBottom w:val="0"/>
      <w:divBdr>
        <w:top w:val="none" w:sz="0" w:space="0" w:color="auto"/>
        <w:left w:val="none" w:sz="0" w:space="0" w:color="auto"/>
        <w:bottom w:val="none" w:sz="0" w:space="0" w:color="auto"/>
        <w:right w:val="none" w:sz="0" w:space="0" w:color="auto"/>
      </w:divBdr>
    </w:div>
    <w:div w:id="18474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2866</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iveta.civcisa</dc:creator>
  <cp:keywords/>
  <dc:description/>
  <cp:lastModifiedBy>iveta.civcisa</cp:lastModifiedBy>
  <cp:revision>2</cp:revision>
  <cp:lastPrinted>2018-06-28T13:58:00Z</cp:lastPrinted>
  <dcterms:created xsi:type="dcterms:W3CDTF">2018-12-05T14:11:00Z</dcterms:created>
  <dcterms:modified xsi:type="dcterms:W3CDTF">2018-12-05T14:11:00Z</dcterms:modified>
  <cp:category/>
</cp:coreProperties>
</file>