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D6" w:rsidRPr="00A96AFA" w:rsidRDefault="003179D6" w:rsidP="003179D6">
      <w:pPr>
        <w:jc w:val="right"/>
        <w:rPr>
          <w:rFonts w:ascii="Times New Roman" w:hAnsi="Times New Roman"/>
          <w:noProof/>
          <w:szCs w:val="24"/>
          <w:lang w:val="lv-LV"/>
        </w:rPr>
      </w:pPr>
      <w:r w:rsidRPr="00A96AFA">
        <w:rPr>
          <w:rFonts w:ascii="Times New Roman" w:hAnsi="Times New Roman"/>
          <w:noProof/>
          <w:szCs w:val="24"/>
          <w:lang w:val="lv-LV"/>
        </w:rPr>
        <w:t>APSTIPRINĀTS:</w:t>
      </w:r>
    </w:p>
    <w:p w:rsidR="003179D6" w:rsidRPr="00A96AFA" w:rsidRDefault="003179D6" w:rsidP="003179D6">
      <w:pPr>
        <w:jc w:val="right"/>
        <w:rPr>
          <w:rFonts w:ascii="Times New Roman" w:hAnsi="Times New Roman"/>
          <w:noProof/>
          <w:szCs w:val="24"/>
          <w:lang w:val="lv-LV"/>
        </w:rPr>
      </w:pPr>
      <w:r w:rsidRPr="00A96AFA">
        <w:rPr>
          <w:rFonts w:ascii="Times New Roman" w:hAnsi="Times New Roman"/>
          <w:noProof/>
          <w:szCs w:val="24"/>
          <w:lang w:val="lv-LV"/>
        </w:rPr>
        <w:t xml:space="preserve">SIA „Jūrmalas siltums” </w:t>
      </w:r>
    </w:p>
    <w:p w:rsidR="003179D6" w:rsidRPr="00A96AFA" w:rsidRDefault="003179D6" w:rsidP="003179D6">
      <w:pPr>
        <w:jc w:val="right"/>
        <w:rPr>
          <w:rFonts w:ascii="Times New Roman" w:hAnsi="Times New Roman"/>
          <w:noProof/>
          <w:szCs w:val="24"/>
          <w:lang w:val="lv-LV"/>
        </w:rPr>
      </w:pPr>
      <w:r w:rsidRPr="00A96AFA">
        <w:rPr>
          <w:rFonts w:ascii="Times New Roman" w:hAnsi="Times New Roman"/>
          <w:noProof/>
          <w:szCs w:val="24"/>
          <w:lang w:val="lv-LV"/>
        </w:rPr>
        <w:t xml:space="preserve">Iepirkuma komisijas 2018. gada </w:t>
      </w:r>
      <w:r w:rsidR="002B7BFA" w:rsidRPr="00A96AFA">
        <w:rPr>
          <w:rFonts w:ascii="Times New Roman" w:hAnsi="Times New Roman"/>
          <w:noProof/>
          <w:szCs w:val="24"/>
          <w:lang w:val="lv-LV"/>
        </w:rPr>
        <w:t>12</w:t>
      </w:r>
      <w:r w:rsidRPr="00A96AFA">
        <w:rPr>
          <w:rFonts w:ascii="Times New Roman" w:hAnsi="Times New Roman"/>
          <w:noProof/>
          <w:szCs w:val="24"/>
          <w:lang w:val="lv-LV"/>
        </w:rPr>
        <w:t xml:space="preserve">. </w:t>
      </w:r>
      <w:r w:rsidR="002B7BFA" w:rsidRPr="00A96AFA">
        <w:rPr>
          <w:rFonts w:ascii="Times New Roman" w:hAnsi="Times New Roman"/>
          <w:noProof/>
          <w:szCs w:val="24"/>
          <w:lang w:val="lv-LV"/>
        </w:rPr>
        <w:t>oktobr</w:t>
      </w:r>
      <w:r w:rsidR="00C04E10">
        <w:rPr>
          <w:rFonts w:ascii="Times New Roman" w:hAnsi="Times New Roman"/>
          <w:noProof/>
          <w:szCs w:val="24"/>
          <w:lang w:val="lv-LV"/>
        </w:rPr>
        <w:t>a</w:t>
      </w:r>
      <w:r w:rsidRPr="00A96AFA">
        <w:rPr>
          <w:rFonts w:ascii="Times New Roman" w:hAnsi="Times New Roman"/>
          <w:noProof/>
          <w:szCs w:val="24"/>
          <w:lang w:val="lv-LV"/>
        </w:rPr>
        <w:t xml:space="preserve"> sēdē</w:t>
      </w:r>
    </w:p>
    <w:p w:rsidR="003179D6" w:rsidRPr="00A96AFA" w:rsidRDefault="006F16E1" w:rsidP="003179D6">
      <w:pPr>
        <w:jc w:val="right"/>
        <w:rPr>
          <w:rFonts w:ascii="Times New Roman" w:hAnsi="Times New Roman"/>
          <w:noProof/>
          <w:szCs w:val="24"/>
          <w:lang w:val="lv-LV"/>
        </w:rPr>
      </w:pPr>
      <w:r w:rsidRPr="00A96AFA">
        <w:rPr>
          <w:rFonts w:ascii="Times New Roman" w:hAnsi="Times New Roman"/>
          <w:noProof/>
          <w:szCs w:val="24"/>
          <w:lang w:val="lv-LV"/>
        </w:rPr>
        <w:t xml:space="preserve">Protokols Nr. </w:t>
      </w:r>
      <w:r w:rsidR="002B7BFA" w:rsidRPr="00A96AFA">
        <w:rPr>
          <w:rFonts w:ascii="Times New Roman" w:hAnsi="Times New Roman"/>
          <w:noProof/>
          <w:szCs w:val="24"/>
          <w:lang w:val="lv-LV"/>
        </w:rPr>
        <w:t>1</w:t>
      </w:r>
      <w:r w:rsidR="003179D6" w:rsidRPr="00A96AFA">
        <w:rPr>
          <w:rFonts w:ascii="Times New Roman" w:hAnsi="Times New Roman"/>
          <w:noProof/>
          <w:szCs w:val="24"/>
          <w:lang w:val="lv-LV"/>
        </w:rPr>
        <w:t xml:space="preserve"> </w:t>
      </w:r>
    </w:p>
    <w:p w:rsidR="003179D6" w:rsidRPr="00A96AFA" w:rsidRDefault="003179D6" w:rsidP="003179D6">
      <w:pPr>
        <w:jc w:val="right"/>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SARUNU PROCEDŪRAS</w:t>
      </w:r>
    </w:p>
    <w:p w:rsidR="003179D6" w:rsidRPr="00A96AFA" w:rsidRDefault="003179D6" w:rsidP="003179D6">
      <w:pPr>
        <w:jc w:val="cente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“Būvdarbi ūdenssildāmo katlu uzstādīšanai ar jaunu dūmeņu ierīkošanu</w:t>
      </w:r>
    </w:p>
    <w:p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Lībiešu ielā 9, Jūrmalā”</w:t>
      </w:r>
    </w:p>
    <w:p w:rsidR="003179D6" w:rsidRPr="00A96AFA" w:rsidRDefault="003179D6" w:rsidP="003179D6">
      <w:pPr>
        <w:jc w:val="cente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identifikācijas Nr. JSGKB2018/</w:t>
      </w:r>
      <w:r w:rsidR="002B7BFA" w:rsidRPr="00A96AFA">
        <w:rPr>
          <w:rFonts w:ascii="Times New Roman" w:hAnsi="Times New Roman"/>
          <w:noProof/>
          <w:szCs w:val="24"/>
          <w:lang w:val="lv-LV"/>
        </w:rPr>
        <w:t>4</w:t>
      </w:r>
    </w:p>
    <w:p w:rsidR="003179D6" w:rsidRPr="00A96AFA" w:rsidRDefault="003179D6" w:rsidP="003179D6">
      <w:pPr>
        <w:jc w:val="cente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NOLIKUMS</w:t>
      </w: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Jūrmala, 2018.gads</w:t>
      </w:r>
    </w:p>
    <w:p w:rsidR="003179D6" w:rsidRPr="00A96AFA" w:rsidRDefault="003179D6" w:rsidP="003179D6">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lastRenderedPageBreak/>
        <w:t>Vispārīgie noteikumi</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Sabiedrība ar ierobežotu atbildību „Jūrmalas siltums” (turpmāk - Sabiedrisko pakalpojumu sniedzējs) organizē iepirkuma procedūru “Būvdarbi ūdenssildāmo katlu uzstādīšanai ar jaunu dūmeņu ierīkošanu Lībiešu ielā 9, Jūrmalā”.</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procedūras </w:t>
      </w:r>
      <w:bookmarkStart w:id="0" w:name="_Hlk527358276"/>
      <w:r w:rsidRPr="00A96AFA">
        <w:rPr>
          <w:rFonts w:ascii="Times New Roman" w:hAnsi="Times New Roman"/>
          <w:noProof/>
          <w:szCs w:val="24"/>
          <w:lang w:val="lv-LV"/>
        </w:rPr>
        <w:t>identifikācijas Nr. JSGKB2018</w:t>
      </w:r>
      <w:r w:rsidR="002B7BFA" w:rsidRPr="00A96AFA">
        <w:rPr>
          <w:rFonts w:ascii="Times New Roman" w:hAnsi="Times New Roman"/>
          <w:noProof/>
          <w:szCs w:val="24"/>
          <w:lang w:val="lv-LV"/>
        </w:rPr>
        <w:t>/4</w:t>
      </w:r>
      <w:bookmarkEnd w:id="0"/>
      <w:r w:rsidRPr="00A96AFA">
        <w:rPr>
          <w:rFonts w:ascii="Times New Roman" w:hAnsi="Times New Roman"/>
          <w:noProof/>
          <w:szCs w:val="24"/>
          <w:lang w:val="lv-LV"/>
        </w:rPr>
        <w:t>.</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Iepirkuma procedūras veids – sarunu procedūra (turpmāk – Iepirkums).</w:t>
      </w:r>
    </w:p>
    <w:p w:rsidR="003179D6" w:rsidRPr="00A96AFA" w:rsidRDefault="00DD7C3C" w:rsidP="00DD7C3C">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priekšmeta paredzamā līgumcena ir zem Ministru kabineta noteiktajām līgumcenu robežām (MK 28.02.2017. noteikumi Nr. 105 “Noteikumi par publisko iepirkumu līgumcenu robežvērtībām”). Iepirkums tiek organizēts ievērojot iepirkumu vadlīnijas sabiedrisko pakalpojumu sniedzējiem. </w:t>
      </w:r>
      <w:r w:rsidR="003179D6" w:rsidRPr="00A96AFA">
        <w:rPr>
          <w:rFonts w:ascii="Times New Roman" w:hAnsi="Times New Roman"/>
          <w:noProof/>
          <w:szCs w:val="24"/>
          <w:lang w:val="lv-LV"/>
        </w:rPr>
        <w:t xml:space="preserve">Pretendentu un to iesniegto piedāvājumu vērtēšanu saskaņā ar iepirkuma procedūras dokumentāciju nodrošina Sabiedrisko pakalpojumu sniedzēja izveidota iepirkumu komisija (turpmāk tekstā – Komisija). </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Sabiedrisko pakalpojumu sniedzēja rekvizīti: SIA „Jūrmalas siltums”, vien. reģ. Nr. LV42803008058, juridiskā adrese: Slokas iela 47A,  Jūrmala, LV-2015; Konta Nr. LV59UNLA0010000206401; AS “SEB banka”.</w:t>
      </w:r>
    </w:p>
    <w:p w:rsidR="008578B3" w:rsidRPr="00A96AFA" w:rsidRDefault="008578B3"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Kontaktpersona, kura sniedz organizatorisku informāciju par iepirkumu: </w:t>
      </w:r>
      <w:r w:rsidR="00A8179E" w:rsidRPr="00A96AFA">
        <w:rPr>
          <w:rFonts w:ascii="Times New Roman" w:hAnsi="Times New Roman"/>
          <w:noProof/>
          <w:szCs w:val="24"/>
          <w:lang w:val="lv-LV"/>
        </w:rPr>
        <w:t>Viesturs Vīksna</w:t>
      </w:r>
      <w:r w:rsidRPr="00A96AFA">
        <w:rPr>
          <w:rFonts w:ascii="Times New Roman" w:hAnsi="Times New Roman"/>
          <w:noProof/>
          <w:szCs w:val="24"/>
          <w:lang w:val="lv-LV"/>
        </w:rPr>
        <w:t xml:space="preserve">, tālrunis: </w:t>
      </w:r>
      <w:r w:rsidR="00A8179E" w:rsidRPr="00A96AFA">
        <w:rPr>
          <w:rFonts w:ascii="Times New Roman" w:hAnsi="Times New Roman"/>
          <w:noProof/>
          <w:szCs w:val="24"/>
          <w:lang w:val="lv-LV"/>
        </w:rPr>
        <w:t>292275542</w:t>
      </w:r>
      <w:r w:rsidRPr="00A96AFA">
        <w:rPr>
          <w:rFonts w:ascii="Times New Roman" w:hAnsi="Times New Roman"/>
          <w:noProof/>
          <w:szCs w:val="24"/>
          <w:lang w:val="lv-LV"/>
        </w:rPr>
        <w:t xml:space="preserve">, e-pasts: </w:t>
      </w:r>
      <w:r w:rsidR="00A8179E" w:rsidRPr="00A96AFA">
        <w:rPr>
          <w:rFonts w:ascii="Times New Roman" w:hAnsi="Times New Roman"/>
          <w:noProof/>
          <w:szCs w:val="24"/>
          <w:lang w:val="lv-LV"/>
        </w:rPr>
        <w:t>viesturs,viksna@jurmalassiltums.lv</w:t>
      </w:r>
      <w:r w:rsidRPr="00A96AFA">
        <w:rPr>
          <w:rFonts w:ascii="Times New Roman" w:hAnsi="Times New Roman"/>
          <w:noProof/>
          <w:szCs w:val="24"/>
          <w:lang w:val="lv-LV"/>
        </w:rPr>
        <w:t>.</w:t>
      </w:r>
    </w:p>
    <w:p w:rsidR="008578B3" w:rsidRPr="00A96AFA" w:rsidRDefault="004F0450"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Sabiedrisko pakalpojumu sniedzēja</w:t>
      </w:r>
      <w:r w:rsidR="008578B3" w:rsidRPr="00A96AFA">
        <w:rPr>
          <w:rFonts w:ascii="Times New Roman" w:hAnsi="Times New Roman"/>
          <w:noProof/>
          <w:szCs w:val="24"/>
          <w:lang w:val="lv-LV"/>
        </w:rPr>
        <w:t xml:space="preserve"> darba laiks: </w:t>
      </w:r>
      <w:r w:rsidR="00A8179E" w:rsidRPr="00A96AFA">
        <w:rPr>
          <w:rFonts w:ascii="Times New Roman" w:hAnsi="Times New Roman"/>
          <w:noProof/>
          <w:szCs w:val="24"/>
          <w:lang w:val="lv-LV"/>
        </w:rPr>
        <w:t xml:space="preserve">P,O,T,C </w:t>
      </w:r>
      <w:bookmarkStart w:id="1" w:name="_Hlk527358439"/>
      <w:r w:rsidR="00A8179E" w:rsidRPr="00A96AFA">
        <w:rPr>
          <w:rFonts w:ascii="Times New Roman" w:hAnsi="Times New Roman"/>
          <w:noProof/>
          <w:szCs w:val="24"/>
          <w:lang w:val="lv-LV"/>
        </w:rPr>
        <w:t>8:00-12:00-12:30-17:00</w:t>
      </w:r>
      <w:bookmarkEnd w:id="1"/>
      <w:r w:rsidR="00A8179E" w:rsidRPr="00A96AFA">
        <w:rPr>
          <w:rFonts w:ascii="Times New Roman" w:hAnsi="Times New Roman"/>
          <w:noProof/>
          <w:szCs w:val="24"/>
          <w:lang w:val="lv-LV"/>
        </w:rPr>
        <w:t>; P 8:00-12:00-12:30-14:30</w:t>
      </w:r>
      <w:r w:rsidR="008578B3" w:rsidRPr="00A96AFA">
        <w:rPr>
          <w:rFonts w:ascii="Times New Roman" w:hAnsi="Times New Roman"/>
          <w:noProof/>
          <w:szCs w:val="24"/>
          <w:lang w:val="lv-LV"/>
        </w:rPr>
        <w:t>.</w:t>
      </w:r>
    </w:p>
    <w:p w:rsidR="00BB19E4" w:rsidRPr="00A96AFA" w:rsidRDefault="00BB19E4" w:rsidP="00BB19E4">
      <w:pPr>
        <w:pStyle w:val="ListParagraph"/>
        <w:ind w:left="567"/>
        <w:jc w:val="both"/>
        <w:rPr>
          <w:rFonts w:ascii="Times New Roman" w:hAnsi="Times New Roman"/>
          <w:noProof/>
          <w:szCs w:val="24"/>
          <w:lang w:val="lv-LV"/>
        </w:rPr>
      </w:pPr>
    </w:p>
    <w:p w:rsidR="00DD7C3C" w:rsidRPr="00A96AFA" w:rsidRDefault="00DD7C3C" w:rsidP="00DD7C3C">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Iepirkuma priekšmets</w:t>
      </w:r>
    </w:p>
    <w:p w:rsidR="003179D6" w:rsidRPr="00A96AFA" w:rsidRDefault="003179D6" w:rsidP="00D77A49">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priekšmets ir </w:t>
      </w:r>
      <w:r w:rsidR="00D77A49" w:rsidRPr="00A96AFA">
        <w:rPr>
          <w:rFonts w:ascii="Times New Roman" w:hAnsi="Times New Roman"/>
          <w:noProof/>
          <w:szCs w:val="24"/>
          <w:lang w:val="lv-LV"/>
        </w:rPr>
        <w:t>b</w:t>
      </w:r>
      <w:r w:rsidRPr="00A96AFA">
        <w:rPr>
          <w:rFonts w:ascii="Times New Roman" w:hAnsi="Times New Roman"/>
          <w:noProof/>
          <w:szCs w:val="24"/>
          <w:lang w:val="lv-LV"/>
        </w:rPr>
        <w:t xml:space="preserve">ūvdarbi ūdenssildāmo katlu uzstādīšanai ar jaunu dūmeņu ierīkošanu Lībiešu ielā 9, Jūrmalā, </w:t>
      </w:r>
      <w:r w:rsidR="00D77A49" w:rsidRPr="00A96AFA">
        <w:rPr>
          <w:rFonts w:ascii="Times New Roman" w:hAnsi="Times New Roman"/>
          <w:noProof/>
          <w:szCs w:val="24"/>
          <w:lang w:val="lv-LV"/>
        </w:rPr>
        <w:t xml:space="preserve">ietverot </w:t>
      </w:r>
      <w:r w:rsidRPr="00A96AFA">
        <w:rPr>
          <w:rFonts w:ascii="Times New Roman" w:hAnsi="Times New Roman"/>
          <w:noProof/>
          <w:szCs w:val="24"/>
          <w:lang w:val="lv-LV"/>
        </w:rPr>
        <w:t>nepieciešamo tehnoloģisko iekārtu pi</w:t>
      </w:r>
      <w:r w:rsidR="00D77A49" w:rsidRPr="00A96AFA">
        <w:rPr>
          <w:rFonts w:ascii="Times New Roman" w:hAnsi="Times New Roman"/>
          <w:noProof/>
          <w:szCs w:val="24"/>
          <w:lang w:val="lv-LV"/>
        </w:rPr>
        <w:t>egādi un uzstādīšanu, veicot nolietoto iekārtu un būvju daļu de</w:t>
      </w:r>
      <w:r w:rsidRPr="00A96AFA">
        <w:rPr>
          <w:rFonts w:ascii="Times New Roman" w:hAnsi="Times New Roman"/>
          <w:noProof/>
          <w:szCs w:val="24"/>
          <w:lang w:val="lv-LV"/>
        </w:rPr>
        <w:t xml:space="preserve">montāžu, </w:t>
      </w:r>
      <w:r w:rsidR="00D77A49" w:rsidRPr="00A96AFA">
        <w:rPr>
          <w:rFonts w:ascii="Times New Roman" w:hAnsi="Times New Roman"/>
          <w:noProof/>
          <w:szCs w:val="24"/>
          <w:lang w:val="lv-LV"/>
        </w:rPr>
        <w:t xml:space="preserve">iekārtu </w:t>
      </w:r>
      <w:r w:rsidRPr="00A96AFA">
        <w:rPr>
          <w:rFonts w:ascii="Times New Roman" w:hAnsi="Times New Roman"/>
          <w:noProof/>
          <w:szCs w:val="24"/>
          <w:lang w:val="lv-LV"/>
        </w:rPr>
        <w:t>ieregul</w:t>
      </w:r>
      <w:r w:rsidR="00D77A49" w:rsidRPr="00A96AFA">
        <w:rPr>
          <w:rFonts w:ascii="Times New Roman" w:hAnsi="Times New Roman"/>
          <w:noProof/>
          <w:szCs w:val="24"/>
          <w:lang w:val="lv-LV"/>
        </w:rPr>
        <w:t>ēšanu un nodošanu ekspluatācijā, kā arī apkalpojošā personāla apmācību.</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Iepirkuma priekšmetam izvirzītās prasības un raksturlielumi norādīti Tehniskajā specifikācijā (</w:t>
      </w:r>
      <w:r w:rsidR="00B54D77" w:rsidRPr="00A96AFA">
        <w:rPr>
          <w:rFonts w:ascii="Times New Roman" w:hAnsi="Times New Roman"/>
          <w:noProof/>
          <w:szCs w:val="24"/>
          <w:lang w:val="lv-LV"/>
        </w:rPr>
        <w:t xml:space="preserve">Nolikuma 1. </w:t>
      </w:r>
      <w:r w:rsidRPr="00A96AFA">
        <w:rPr>
          <w:rFonts w:ascii="Times New Roman" w:hAnsi="Times New Roman"/>
          <w:noProof/>
          <w:szCs w:val="24"/>
          <w:lang w:val="lv-LV"/>
        </w:rPr>
        <w:t>pielikums)</w:t>
      </w:r>
      <w:r w:rsidR="00D77A49" w:rsidRPr="00A96AFA">
        <w:rPr>
          <w:rFonts w:ascii="Times New Roman" w:hAnsi="Times New Roman"/>
          <w:noProof/>
          <w:szCs w:val="24"/>
          <w:lang w:val="lv-LV"/>
        </w:rPr>
        <w:t xml:space="preserve"> (turpmāk</w:t>
      </w:r>
      <w:r w:rsidRPr="00A96AFA">
        <w:rPr>
          <w:rFonts w:ascii="Times New Roman" w:hAnsi="Times New Roman"/>
          <w:noProof/>
          <w:szCs w:val="24"/>
          <w:lang w:val="lv-LV"/>
        </w:rPr>
        <w:t xml:space="preserve"> – Tehniskā specifikācija)</w:t>
      </w:r>
      <w:r w:rsidR="00BB19E4" w:rsidRPr="00A96AFA">
        <w:rPr>
          <w:rFonts w:ascii="Times New Roman" w:hAnsi="Times New Roman"/>
          <w:noProof/>
          <w:szCs w:val="24"/>
          <w:lang w:val="lv-LV"/>
        </w:rPr>
        <w:t>.</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Pretendents var iesniegt piedāvājumu tikai par visu iepirkuma priekšmetu kopumā.</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Pretendents </w:t>
      </w:r>
      <w:r w:rsidR="006D378E">
        <w:rPr>
          <w:rFonts w:ascii="Times New Roman" w:hAnsi="Times New Roman"/>
          <w:noProof/>
          <w:szCs w:val="24"/>
          <w:lang w:val="lv-LV"/>
        </w:rPr>
        <w:t>ne</w:t>
      </w:r>
      <w:r w:rsidRPr="00A96AFA">
        <w:rPr>
          <w:rFonts w:ascii="Times New Roman" w:hAnsi="Times New Roman"/>
          <w:noProof/>
          <w:szCs w:val="24"/>
          <w:lang w:val="lv-LV"/>
        </w:rPr>
        <w:t>var iesniegt piedāvājuma variantus.</w:t>
      </w:r>
    </w:p>
    <w:p w:rsidR="000E4996"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Iepirkuma rezultātā tiks noslēgts</w:t>
      </w:r>
      <w:r w:rsidR="000E4996" w:rsidRPr="00A96AFA">
        <w:rPr>
          <w:rFonts w:ascii="Times New Roman" w:hAnsi="Times New Roman"/>
          <w:noProof/>
          <w:szCs w:val="24"/>
          <w:lang w:val="lv-LV"/>
        </w:rPr>
        <w:t>:</w:t>
      </w:r>
      <w:r w:rsidRPr="00A96AFA">
        <w:rPr>
          <w:rFonts w:ascii="Times New Roman" w:hAnsi="Times New Roman"/>
          <w:noProof/>
          <w:szCs w:val="24"/>
          <w:lang w:val="lv-LV"/>
        </w:rPr>
        <w:t xml:space="preserve"> </w:t>
      </w:r>
    </w:p>
    <w:p w:rsidR="000E4996" w:rsidRPr="00A96AFA" w:rsidRDefault="00BB19E4" w:rsidP="000E4996">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viens </w:t>
      </w:r>
      <w:r w:rsidR="000E4996" w:rsidRPr="00A96AFA">
        <w:rPr>
          <w:rFonts w:ascii="Times New Roman" w:hAnsi="Times New Roman"/>
          <w:noProof/>
          <w:szCs w:val="24"/>
          <w:lang w:val="lv-LV"/>
        </w:rPr>
        <w:t xml:space="preserve">būvniecības </w:t>
      </w:r>
      <w:r w:rsidRPr="00A96AFA">
        <w:rPr>
          <w:rFonts w:ascii="Times New Roman" w:hAnsi="Times New Roman"/>
          <w:noProof/>
          <w:szCs w:val="24"/>
          <w:lang w:val="lv-LV"/>
        </w:rPr>
        <w:t>iepirkuma līgums</w:t>
      </w:r>
      <w:r w:rsidR="000E4996" w:rsidRPr="00A96AFA">
        <w:rPr>
          <w:rFonts w:ascii="Times New Roman" w:hAnsi="Times New Roman"/>
          <w:noProof/>
          <w:szCs w:val="24"/>
          <w:lang w:val="lv-LV"/>
        </w:rPr>
        <w:t>;</w:t>
      </w:r>
    </w:p>
    <w:p w:rsidR="00BB19E4" w:rsidRPr="00A96AFA" w:rsidRDefault="000E4996" w:rsidP="000E4996">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viens līgums pēcgarantijas servisa pakalpojumiem ne mazāk kā 60 mēnšu periodam pēc objekta nodošanas ekspluatācijā</w:t>
      </w:r>
      <w:r w:rsidR="00BB19E4" w:rsidRPr="00A96AFA">
        <w:rPr>
          <w:rFonts w:ascii="Times New Roman" w:hAnsi="Times New Roman"/>
          <w:noProof/>
          <w:szCs w:val="24"/>
          <w:lang w:val="lv-LV"/>
        </w:rPr>
        <w:t>.</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Līguma (saistību) iz</w:t>
      </w:r>
      <w:r w:rsidR="00D77A49" w:rsidRPr="00A96AFA">
        <w:rPr>
          <w:rFonts w:ascii="Times New Roman" w:hAnsi="Times New Roman"/>
          <w:noProof/>
          <w:szCs w:val="24"/>
          <w:lang w:val="lv-LV"/>
        </w:rPr>
        <w:t>pildes vieta:</w:t>
      </w:r>
      <w:r w:rsidRPr="00A96AFA">
        <w:rPr>
          <w:rFonts w:ascii="Times New Roman" w:hAnsi="Times New Roman"/>
          <w:noProof/>
          <w:szCs w:val="24"/>
          <w:lang w:val="lv-LV"/>
        </w:rPr>
        <w:t xml:space="preserve"> Jūrmala</w:t>
      </w:r>
      <w:r w:rsidR="00D77A49" w:rsidRPr="00A96AFA">
        <w:rPr>
          <w:rFonts w:ascii="Times New Roman" w:hAnsi="Times New Roman"/>
          <w:noProof/>
          <w:szCs w:val="24"/>
          <w:lang w:val="lv-LV"/>
        </w:rPr>
        <w:t>, Lībiešu iela 9.</w:t>
      </w:r>
    </w:p>
    <w:p w:rsidR="003179D6" w:rsidRPr="00A96AFA" w:rsidRDefault="00D77A49"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Paredzamais līgumā </w:t>
      </w:r>
      <w:r w:rsidR="003179D6" w:rsidRPr="00A96AFA">
        <w:rPr>
          <w:rFonts w:ascii="Times New Roman" w:hAnsi="Times New Roman"/>
          <w:noProof/>
          <w:szCs w:val="24"/>
          <w:lang w:val="lv-LV"/>
        </w:rPr>
        <w:t>izpildes termiņš</w:t>
      </w:r>
      <w:r w:rsidRPr="00A96AFA">
        <w:rPr>
          <w:rFonts w:ascii="Times New Roman" w:hAnsi="Times New Roman"/>
          <w:noProof/>
          <w:szCs w:val="24"/>
          <w:lang w:val="lv-LV"/>
        </w:rPr>
        <w:t>:</w:t>
      </w:r>
      <w:r w:rsidR="006F16E1" w:rsidRPr="00A96AFA">
        <w:rPr>
          <w:rFonts w:ascii="Times New Roman" w:hAnsi="Times New Roman"/>
          <w:noProof/>
          <w:szCs w:val="24"/>
          <w:lang w:val="lv-LV"/>
        </w:rPr>
        <w:t xml:space="preserve"> </w:t>
      </w:r>
      <w:r w:rsidRPr="00A96AFA">
        <w:rPr>
          <w:rFonts w:ascii="Times New Roman" w:hAnsi="Times New Roman"/>
          <w:noProof/>
          <w:szCs w:val="24"/>
          <w:lang w:val="lv-LV"/>
        </w:rPr>
        <w:t>2019.gada 15.septembris.</w:t>
      </w:r>
    </w:p>
    <w:p w:rsidR="00995DF2" w:rsidRPr="00A96AFA" w:rsidRDefault="00995DF2"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Būvniecības iepirkuma līguma rezultātā veikto darbu un iebūvēto materiālu, iekārtu garantijas termiņš nevar būt mazāks par </w:t>
      </w:r>
      <w:r w:rsidR="002B7BFA" w:rsidRPr="00A96AFA">
        <w:rPr>
          <w:rFonts w:ascii="Times New Roman" w:hAnsi="Times New Roman"/>
          <w:noProof/>
          <w:szCs w:val="24"/>
          <w:lang w:val="lv-LV"/>
        </w:rPr>
        <w:t>60</w:t>
      </w:r>
      <w:r w:rsidRPr="00A96AFA">
        <w:rPr>
          <w:rFonts w:ascii="Times New Roman" w:hAnsi="Times New Roman"/>
          <w:noProof/>
          <w:szCs w:val="24"/>
          <w:lang w:val="lv-LV"/>
        </w:rPr>
        <w:t xml:space="preserve"> mēnešiem.</w:t>
      </w:r>
    </w:p>
    <w:p w:rsidR="003179D6" w:rsidRPr="00A96AFA" w:rsidRDefault="003179D6" w:rsidP="00D77A49">
      <w:pPr>
        <w:pStyle w:val="ListParagraph"/>
        <w:ind w:left="567"/>
        <w:jc w:val="both"/>
        <w:rPr>
          <w:rFonts w:ascii="Times New Roman" w:hAnsi="Times New Roman"/>
          <w:noProof/>
          <w:szCs w:val="24"/>
          <w:lang w:val="lv-LV"/>
        </w:rPr>
      </w:pPr>
    </w:p>
    <w:p w:rsidR="003179D6" w:rsidRPr="00A96AFA" w:rsidRDefault="003179D6" w:rsidP="008578B3">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Piedāvājuma nodrošinājums</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nodrošinājums tiek noteikts EUR 5’000,00 (bez PVN) apmērā.</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Pretendents kopā ar piedāvājumu iesniedz vai iemaksā piedāvājuma nodrošinājumu vienā no šādiem veidiem: </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bankas garantija atsevišķa dokumenta veidā, vai </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apdrošināšanas polise par noteikto naudas summu. Apdrošināšanas prēmijai jābūt samaksātai par visu polisē noteikto apdrošināšanas summu uz piedāvājuma iesniegšanas brīdi. Piedāvājumā iesniedzams samaksu apliecinošs dokuments. Piedāvājuma nodrošinājums (bankas garantija vai apdrošināšanas polise) un samaksu apliecinošs dokuments, ja iesniedz apdrošināšanas polisi, kā atsevišķi dokumenti jāievieto Nolikuma </w:t>
      </w:r>
      <w:r w:rsidR="00840243" w:rsidRPr="00A96AFA">
        <w:rPr>
          <w:rFonts w:ascii="Times New Roman" w:hAnsi="Times New Roman"/>
          <w:noProof/>
          <w:szCs w:val="24"/>
          <w:lang w:val="lv-LV"/>
        </w:rPr>
        <w:t>5</w:t>
      </w:r>
      <w:r w:rsidRPr="00A96AFA">
        <w:rPr>
          <w:rFonts w:ascii="Times New Roman" w:hAnsi="Times New Roman"/>
          <w:noProof/>
          <w:szCs w:val="24"/>
          <w:lang w:val="lv-LV"/>
        </w:rPr>
        <w:t>.</w:t>
      </w:r>
      <w:r w:rsidR="004F66D7" w:rsidRPr="00A96AFA">
        <w:rPr>
          <w:rFonts w:ascii="Times New Roman" w:hAnsi="Times New Roman"/>
          <w:noProof/>
          <w:szCs w:val="24"/>
          <w:lang w:val="lv-LV"/>
        </w:rPr>
        <w:t>3</w:t>
      </w:r>
      <w:r w:rsidRPr="00A96AFA">
        <w:rPr>
          <w:rFonts w:ascii="Times New Roman" w:hAnsi="Times New Roman"/>
          <w:noProof/>
          <w:szCs w:val="24"/>
          <w:lang w:val="lv-LV"/>
        </w:rPr>
        <w:t>.apakšpunktā minētajā Pretendenta piedāvājuma aploksnē, vai</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lastRenderedPageBreak/>
        <w:t xml:space="preserve">naudas summas iemaksa </w:t>
      </w:r>
      <w:r w:rsidR="004F0450" w:rsidRPr="00A96AFA">
        <w:rPr>
          <w:rFonts w:ascii="Times New Roman" w:hAnsi="Times New Roman"/>
          <w:noProof/>
          <w:szCs w:val="24"/>
          <w:lang w:val="lv-LV"/>
        </w:rPr>
        <w:t>Sabiedrisko pakalpojumu sniedzēja</w:t>
      </w:r>
      <w:r w:rsidRPr="00A96AFA">
        <w:rPr>
          <w:rFonts w:ascii="Times New Roman" w:hAnsi="Times New Roman"/>
          <w:noProof/>
          <w:szCs w:val="24"/>
          <w:lang w:val="lv-LV"/>
        </w:rPr>
        <w:t xml:space="preserve"> norādītajā kontā (</w:t>
      </w:r>
      <w:r w:rsidR="006426EB" w:rsidRPr="00A96AFA">
        <w:rPr>
          <w:rFonts w:ascii="Times New Roman" w:hAnsi="Times New Roman"/>
          <w:noProof/>
          <w:szCs w:val="24"/>
          <w:lang w:val="lv-LV"/>
        </w:rPr>
        <w:t xml:space="preserve">Nolikuma </w:t>
      </w:r>
      <w:r w:rsidRPr="00A96AFA">
        <w:rPr>
          <w:rFonts w:ascii="Times New Roman" w:hAnsi="Times New Roman"/>
          <w:noProof/>
          <w:szCs w:val="24"/>
          <w:lang w:val="lv-LV"/>
        </w:rPr>
        <w:t>1.5.punkts).</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nodrošinājuma termiņš - 6 mēneši, skaitot no piedāvājumu atvēršanas dienas.</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nodrošinājums ir spēkā īsākaj</w:t>
      </w:r>
      <w:r w:rsidR="00B54D77" w:rsidRPr="00A96AFA">
        <w:rPr>
          <w:rFonts w:ascii="Times New Roman" w:hAnsi="Times New Roman"/>
          <w:noProof/>
          <w:szCs w:val="24"/>
          <w:lang w:val="lv-LV"/>
        </w:rPr>
        <w:t>ā no šādiem termiņiem, izņemot 3</w:t>
      </w:r>
      <w:r w:rsidRPr="00A96AFA">
        <w:rPr>
          <w:rFonts w:ascii="Times New Roman" w:hAnsi="Times New Roman"/>
          <w:noProof/>
          <w:szCs w:val="24"/>
          <w:lang w:val="lv-LV"/>
        </w:rPr>
        <w:t>.5.punktā minēto gadījumu:</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Nolikumā noteiktajā piedāvājuma nodrošinājuma spēkā esības termiņā (</w:t>
      </w:r>
      <w:r w:rsidR="006426EB" w:rsidRPr="00A96AFA">
        <w:rPr>
          <w:rFonts w:ascii="Times New Roman" w:hAnsi="Times New Roman"/>
          <w:noProof/>
          <w:szCs w:val="24"/>
          <w:lang w:val="lv-LV"/>
        </w:rPr>
        <w:t xml:space="preserve">Nolikuma </w:t>
      </w:r>
      <w:r w:rsidRPr="00A96AFA">
        <w:rPr>
          <w:rFonts w:ascii="Times New Roman" w:hAnsi="Times New Roman"/>
          <w:noProof/>
          <w:szCs w:val="24"/>
          <w:lang w:val="lv-LV"/>
        </w:rPr>
        <w:t>3.3.punkts);</w:t>
      </w:r>
    </w:p>
    <w:p w:rsidR="00BB19E4" w:rsidRPr="00A96AFA" w:rsidRDefault="00BB19E4" w:rsidP="00B54D7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līdz dienai, kad izraudzītais pretendents iesniedz saistību izpildes nodrošinājumu.</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Nodrošinājuma devējs - banka vai apdrošināšanas sabiedrība izmaksā </w:t>
      </w:r>
      <w:r w:rsidR="004F0450" w:rsidRPr="00A96AFA">
        <w:rPr>
          <w:rFonts w:ascii="Times New Roman" w:hAnsi="Times New Roman"/>
          <w:noProof/>
          <w:szCs w:val="24"/>
          <w:lang w:val="lv-LV"/>
        </w:rPr>
        <w:t>Sabiedrisko pakalpojumu sniedzējam</w:t>
      </w:r>
      <w:r w:rsidRPr="00A96AFA">
        <w:rPr>
          <w:rFonts w:ascii="Times New Roman" w:hAnsi="Times New Roman"/>
          <w:noProof/>
          <w:szCs w:val="24"/>
          <w:lang w:val="lv-LV"/>
        </w:rPr>
        <w:t xml:space="preserve"> piedāvājuma nodrošinājuma summu vai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attiecīgi ietur iemaksāto nodrošinājuma summu, ja:</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pretendents atsauc savu piedāvājumu laikā, kamēr ir spēkā piedāvājuma nodrošinājums;</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pretendents, kuram piešķirtas iepirkuma līguma slēgšanas tiesības, </w:t>
      </w:r>
      <w:r w:rsidR="004F0450" w:rsidRPr="00A96AFA">
        <w:rPr>
          <w:rFonts w:ascii="Times New Roman" w:hAnsi="Times New Roman"/>
          <w:noProof/>
          <w:szCs w:val="24"/>
          <w:lang w:val="lv-LV"/>
        </w:rPr>
        <w:t>Sabiedrisko pakalpojumu sniedzēja</w:t>
      </w:r>
      <w:r w:rsidRPr="00A96AFA">
        <w:rPr>
          <w:rFonts w:ascii="Times New Roman" w:hAnsi="Times New Roman"/>
          <w:noProof/>
          <w:szCs w:val="24"/>
          <w:lang w:val="lv-LV"/>
        </w:rPr>
        <w:t xml:space="preserve"> noteiktajā termiņā nav iesniedzis tam iepirkuma procedūras dokumentos un iepirkuma līgumā paredzēto saistību izpildes nodrošinājumu;</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pretendents, kuram piešķirtas iepirkuma līguma slēgšanas tiesības, neparaksta iepirkuma līgumu </w:t>
      </w:r>
      <w:r w:rsidR="004F0450" w:rsidRPr="00A96AFA">
        <w:rPr>
          <w:rFonts w:ascii="Times New Roman" w:hAnsi="Times New Roman"/>
          <w:noProof/>
          <w:szCs w:val="24"/>
          <w:lang w:val="lv-LV"/>
        </w:rPr>
        <w:t>Sabiedrisko pakalpojumu sniedzēja</w:t>
      </w:r>
      <w:r w:rsidRPr="00A96AFA">
        <w:rPr>
          <w:rFonts w:ascii="Times New Roman" w:hAnsi="Times New Roman"/>
          <w:noProof/>
          <w:szCs w:val="24"/>
          <w:lang w:val="lv-LV"/>
        </w:rPr>
        <w:t xml:space="preserve"> noteiktajā termiņā.</w:t>
      </w:r>
    </w:p>
    <w:p w:rsidR="000E4996" w:rsidRPr="00A96AFA" w:rsidRDefault="00BB19E4" w:rsidP="000E499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nodrošinājuma dokumenti noformējami saskaņā ar Nolikuma 1</w:t>
      </w:r>
      <w:r w:rsidR="00FE5051" w:rsidRPr="00A96AFA">
        <w:rPr>
          <w:rFonts w:ascii="Times New Roman" w:hAnsi="Times New Roman"/>
          <w:noProof/>
          <w:szCs w:val="24"/>
          <w:lang w:val="lv-LV"/>
        </w:rPr>
        <w:t>0</w:t>
      </w:r>
      <w:r w:rsidRPr="00A96AFA">
        <w:rPr>
          <w:rFonts w:ascii="Times New Roman" w:hAnsi="Times New Roman"/>
          <w:noProof/>
          <w:szCs w:val="24"/>
          <w:lang w:val="lv-LV"/>
        </w:rPr>
        <w:t>.pielikumā</w:t>
      </w:r>
      <w:r w:rsidR="00840243" w:rsidRPr="00A96AFA">
        <w:rPr>
          <w:rFonts w:ascii="Times New Roman" w:hAnsi="Times New Roman"/>
          <w:noProof/>
          <w:szCs w:val="24"/>
          <w:lang w:val="lv-LV"/>
        </w:rPr>
        <w:t xml:space="preserve"> </w:t>
      </w:r>
      <w:r w:rsidRPr="00A96AFA">
        <w:rPr>
          <w:rFonts w:ascii="Times New Roman" w:hAnsi="Times New Roman"/>
          <w:noProof/>
          <w:szCs w:val="24"/>
          <w:lang w:val="lv-LV"/>
        </w:rPr>
        <w:t>noteiktajām prasībām.</w:t>
      </w:r>
    </w:p>
    <w:p w:rsidR="00BB19E4" w:rsidRPr="00A96AFA" w:rsidRDefault="00BB19E4" w:rsidP="00B54D77">
      <w:pPr>
        <w:pStyle w:val="ListParagraph"/>
        <w:ind w:left="567"/>
        <w:jc w:val="both"/>
        <w:rPr>
          <w:rFonts w:ascii="Times New Roman" w:hAnsi="Times New Roman"/>
          <w:noProof/>
          <w:szCs w:val="24"/>
          <w:lang w:val="lv-LV"/>
        </w:rPr>
      </w:pPr>
    </w:p>
    <w:p w:rsidR="00B54D77" w:rsidRPr="00A96AFA" w:rsidRDefault="004F66D7" w:rsidP="00B54D77">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Saistību izpildes nodrošinājums un</w:t>
      </w:r>
      <w:r w:rsidR="00B54D77" w:rsidRPr="00A96AFA">
        <w:rPr>
          <w:rFonts w:ascii="Times New Roman" w:hAnsi="Times New Roman"/>
          <w:noProof/>
          <w:szCs w:val="24"/>
          <w:lang w:val="lv-LV"/>
        </w:rPr>
        <w:t xml:space="preserve"> garantijas laika garantija</w:t>
      </w:r>
      <w:r w:rsidR="00895B7C" w:rsidRPr="00A96AFA">
        <w:rPr>
          <w:rFonts w:ascii="Times New Roman" w:hAnsi="Times New Roman"/>
          <w:noProof/>
          <w:szCs w:val="24"/>
          <w:lang w:val="lv-LV"/>
        </w:rPr>
        <w:t>s nodrošinājums</w:t>
      </w:r>
    </w:p>
    <w:p w:rsidR="00B54D77" w:rsidRPr="00A96AFA" w:rsidRDefault="00B54D77"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Saistību izpildes nodrošinājums tiek noteikts 5% apmērā no Pretendenta piedāvātās līgumcenas (EUR, bez PVN).</w:t>
      </w:r>
    </w:p>
    <w:p w:rsidR="00B54D77" w:rsidRPr="00A96AFA" w:rsidRDefault="00B54D77"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Garantijas laika garantijas nodrošinājums tiek noteikts līdz 4% apmērā no Pretendenta piedāvātās līgumcenas (EUR, bez PVN).</w:t>
      </w:r>
    </w:p>
    <w:p w:rsidR="00B54D77" w:rsidRPr="00A96AFA" w:rsidRDefault="00B54D77"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Saistību izpildes nodrošinājumu</w:t>
      </w:r>
      <w:r w:rsidR="004F66D7" w:rsidRPr="00A96AFA">
        <w:rPr>
          <w:rFonts w:ascii="Times New Roman" w:hAnsi="Times New Roman"/>
          <w:noProof/>
          <w:szCs w:val="24"/>
          <w:lang w:val="lv-LV"/>
        </w:rPr>
        <w:t xml:space="preserve"> </w:t>
      </w:r>
      <w:r w:rsidRPr="00A96AFA">
        <w:rPr>
          <w:rFonts w:ascii="Times New Roman" w:hAnsi="Times New Roman"/>
          <w:noProof/>
          <w:szCs w:val="24"/>
          <w:lang w:val="lv-LV"/>
        </w:rPr>
        <w:t>un garantijas laika garantijas nodrošinājumu sagatavo saskaņā ar Nolikuma 1</w:t>
      </w:r>
      <w:r w:rsidR="00FE5051" w:rsidRPr="00A96AFA">
        <w:rPr>
          <w:rFonts w:ascii="Times New Roman" w:hAnsi="Times New Roman"/>
          <w:noProof/>
          <w:szCs w:val="24"/>
          <w:lang w:val="lv-LV"/>
        </w:rPr>
        <w:t>0</w:t>
      </w:r>
      <w:r w:rsidRPr="00A96AFA">
        <w:rPr>
          <w:rFonts w:ascii="Times New Roman" w:hAnsi="Times New Roman"/>
          <w:noProof/>
          <w:szCs w:val="24"/>
          <w:lang w:val="lv-LV"/>
        </w:rPr>
        <w:t>.pielikumā noteiktajām prasībām.</w:t>
      </w:r>
    </w:p>
    <w:p w:rsidR="003179D6" w:rsidRPr="00A96AFA" w:rsidRDefault="00B54D77"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w:t>
      </w:r>
      <w:r w:rsidR="004F66D7" w:rsidRPr="00A96AFA">
        <w:rPr>
          <w:rFonts w:ascii="Times New Roman" w:hAnsi="Times New Roman"/>
          <w:noProof/>
          <w:szCs w:val="24"/>
          <w:lang w:val="lv-LV"/>
        </w:rPr>
        <w:t xml:space="preserve">aistību izpildes nodrošinājuma </w:t>
      </w:r>
      <w:r w:rsidRPr="00A96AFA">
        <w:rPr>
          <w:rFonts w:ascii="Times New Roman" w:hAnsi="Times New Roman"/>
          <w:noProof/>
          <w:szCs w:val="24"/>
          <w:lang w:val="lv-LV"/>
        </w:rPr>
        <w:t xml:space="preserve">un garantijas laika garantijas nodrošinājuma iesniegšanas kārtība noteikta iepirkuma līgumā - Nolikuma </w:t>
      </w:r>
      <w:r w:rsidR="00FE5051" w:rsidRPr="00A96AFA">
        <w:rPr>
          <w:rFonts w:ascii="Times New Roman" w:hAnsi="Times New Roman"/>
          <w:noProof/>
          <w:szCs w:val="24"/>
          <w:lang w:val="lv-LV"/>
        </w:rPr>
        <w:t>9</w:t>
      </w:r>
      <w:r w:rsidRPr="00A96AFA">
        <w:rPr>
          <w:rFonts w:ascii="Times New Roman" w:hAnsi="Times New Roman"/>
          <w:noProof/>
          <w:szCs w:val="24"/>
          <w:lang w:val="lv-LV"/>
        </w:rPr>
        <w:t>.pielikums.</w:t>
      </w:r>
    </w:p>
    <w:p w:rsidR="000E4996" w:rsidRPr="00A96AFA" w:rsidRDefault="000E4996"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Saistību izpildes nodrošinājums attiecas uz būvniecības iepirkuma līgumu.</w:t>
      </w:r>
    </w:p>
    <w:p w:rsidR="003179D6" w:rsidRPr="00A96AFA" w:rsidRDefault="003179D6" w:rsidP="00B54D77">
      <w:pPr>
        <w:pStyle w:val="ListParagraph"/>
        <w:ind w:left="567"/>
        <w:jc w:val="both"/>
        <w:rPr>
          <w:rFonts w:ascii="Times New Roman" w:hAnsi="Times New Roman"/>
          <w:noProof/>
          <w:szCs w:val="24"/>
          <w:lang w:val="lv-LV"/>
        </w:rPr>
      </w:pPr>
    </w:p>
    <w:p w:rsidR="003179D6" w:rsidRPr="00A96AFA" w:rsidRDefault="003179D6" w:rsidP="00B54D77">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Piedāvājumu iesniegšana</w:t>
      </w:r>
    </w:p>
    <w:p w:rsidR="0095008B"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Piedāvājumu iesniegšanas termiņš ir 2018.gada </w:t>
      </w:r>
      <w:r w:rsidR="002B7BFA" w:rsidRPr="00A96AFA">
        <w:rPr>
          <w:rFonts w:ascii="Times New Roman" w:hAnsi="Times New Roman"/>
          <w:noProof/>
          <w:szCs w:val="24"/>
          <w:lang w:val="lv-LV"/>
        </w:rPr>
        <w:t>26</w:t>
      </w:r>
      <w:r w:rsidRPr="00A96AFA">
        <w:rPr>
          <w:rFonts w:ascii="Times New Roman" w:hAnsi="Times New Roman"/>
          <w:noProof/>
          <w:szCs w:val="24"/>
          <w:lang w:val="lv-LV"/>
        </w:rPr>
        <w:t>.</w:t>
      </w:r>
      <w:r w:rsidR="002B7BFA" w:rsidRPr="00A96AFA">
        <w:rPr>
          <w:rFonts w:ascii="Times New Roman" w:hAnsi="Times New Roman"/>
          <w:noProof/>
          <w:szCs w:val="24"/>
          <w:lang w:val="lv-LV"/>
        </w:rPr>
        <w:t>novembris</w:t>
      </w:r>
      <w:r w:rsidRPr="00A96AFA">
        <w:rPr>
          <w:rFonts w:ascii="Times New Roman" w:hAnsi="Times New Roman"/>
          <w:noProof/>
          <w:szCs w:val="24"/>
          <w:lang w:val="lv-LV"/>
        </w:rPr>
        <w:t xml:space="preserve"> plkst. </w:t>
      </w:r>
      <w:r w:rsidR="00A8179E" w:rsidRPr="00A96AFA">
        <w:rPr>
          <w:rFonts w:ascii="Times New Roman" w:hAnsi="Times New Roman"/>
          <w:noProof/>
          <w:szCs w:val="24"/>
          <w:lang w:val="lv-LV"/>
        </w:rPr>
        <w:t>11</w:t>
      </w:r>
      <w:r w:rsidRPr="00A96AFA">
        <w:rPr>
          <w:rFonts w:ascii="Times New Roman" w:hAnsi="Times New Roman"/>
          <w:noProof/>
          <w:szCs w:val="24"/>
          <w:lang w:val="lv-LV"/>
        </w:rPr>
        <w:t xml:space="preserve">:00. </w:t>
      </w:r>
    </w:p>
    <w:p w:rsidR="00B54D77" w:rsidRPr="00A96AFA" w:rsidRDefault="0095008B" w:rsidP="004F66D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Pretendentu piedāvājumi jāiesniedz SIA „Jūrmalas siltums” administratīvajā ēkā, trešajā stāvā, biroja administratores kabinetā Slokas  ielā 47A, Jūrmalā, LV-2015.</w:t>
      </w:r>
      <w:r w:rsidR="004F66D7" w:rsidRPr="00A96AFA">
        <w:rPr>
          <w:rFonts w:ascii="Times New Roman" w:hAnsi="Times New Roman"/>
          <w:noProof/>
          <w:szCs w:val="24"/>
          <w:lang w:val="lv-LV"/>
        </w:rPr>
        <w:t xml:space="preserve"> </w:t>
      </w:r>
      <w:r w:rsidR="00B54D77" w:rsidRPr="00A96AFA">
        <w:rPr>
          <w:rFonts w:ascii="Times New Roman" w:hAnsi="Times New Roman"/>
          <w:noProof/>
          <w:szCs w:val="24"/>
          <w:lang w:val="lv-LV"/>
        </w:rPr>
        <w:t xml:space="preserve">Ieinteresētais piegādātājs piedāvājumu var iesniegt norādītajā adresē personīgi vai sūtot pa pastu. Pasta sūtījumam jābūt nogādātam </w:t>
      </w:r>
      <w:r w:rsidR="004F0450" w:rsidRPr="00A96AFA">
        <w:rPr>
          <w:rFonts w:ascii="Times New Roman" w:hAnsi="Times New Roman"/>
          <w:noProof/>
          <w:szCs w:val="24"/>
          <w:lang w:val="lv-LV"/>
        </w:rPr>
        <w:t>Sabiedrisko pakalpojumu sniedzēja</w:t>
      </w:r>
      <w:r w:rsidR="00B54D77" w:rsidRPr="00A96AFA">
        <w:rPr>
          <w:rFonts w:ascii="Times New Roman" w:hAnsi="Times New Roman"/>
          <w:noProof/>
          <w:szCs w:val="24"/>
          <w:lang w:val="lv-LV"/>
        </w:rPr>
        <w:t xml:space="preserve"> adresē līdz piedāvājumu iesniegšanas termiņam. </w:t>
      </w:r>
      <w:r w:rsidR="004F0450" w:rsidRPr="00A96AFA">
        <w:rPr>
          <w:rFonts w:ascii="Times New Roman" w:hAnsi="Times New Roman"/>
          <w:noProof/>
          <w:szCs w:val="24"/>
          <w:lang w:val="lv-LV"/>
        </w:rPr>
        <w:t>Sabiedrisko pakalpojumu sniedzējs</w:t>
      </w:r>
      <w:r w:rsidR="00B54D77" w:rsidRPr="00A96AFA">
        <w:rPr>
          <w:rFonts w:ascii="Times New Roman" w:hAnsi="Times New Roman"/>
          <w:noProof/>
          <w:szCs w:val="24"/>
          <w:lang w:val="lv-LV"/>
        </w:rPr>
        <w:t xml:space="preserve"> reģistrē piedāvājumus to iesniegšanas secībā. Piedāvājumu, kas iesniegts pēc piedāvājumu iesniegšanas termiņa beigām, </w:t>
      </w:r>
      <w:r w:rsidR="004F0450" w:rsidRPr="00A96AFA">
        <w:rPr>
          <w:rFonts w:ascii="Times New Roman" w:hAnsi="Times New Roman"/>
          <w:noProof/>
          <w:szCs w:val="24"/>
          <w:lang w:val="lv-LV"/>
        </w:rPr>
        <w:t>Sabiedrisko pakalpojumu sniedzējs</w:t>
      </w:r>
      <w:r w:rsidR="00B54D77" w:rsidRPr="00A96AFA">
        <w:rPr>
          <w:rFonts w:ascii="Times New Roman" w:hAnsi="Times New Roman"/>
          <w:noProof/>
          <w:szCs w:val="24"/>
          <w:lang w:val="lv-LV"/>
        </w:rPr>
        <w:t xml:space="preserve"> neizskata un atdod atpakaļ iesniedzējam. Pēc piedāvājumu iesniegšanas termiņa beigām pretendents nevar grozīt vai mainīt savu piedāvājumu.</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Piedāvājumu jāiesniedz aizlīmētā aploksnē, uz kuras norāda:</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pretendenta nosaukumu, pasta adresi, tālruņa numuru;</w:t>
      </w:r>
    </w:p>
    <w:p w:rsidR="00B54D77" w:rsidRPr="00A96AFA" w:rsidRDefault="004F0450"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Sabiedrisko pakalpojumu sniedzēja</w:t>
      </w:r>
      <w:r w:rsidR="00B54D77" w:rsidRPr="00A96AFA">
        <w:rPr>
          <w:rFonts w:ascii="Times New Roman" w:hAnsi="Times New Roman"/>
          <w:noProof/>
          <w:szCs w:val="24"/>
          <w:lang w:val="lv-LV"/>
        </w:rPr>
        <w:t xml:space="preserve"> nosaukumu un adresi;</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iepirkuma nosaukumu un identifikācijas numuru.</w:t>
      </w:r>
    </w:p>
    <w:p w:rsidR="005F2CD0" w:rsidRPr="00A96AFA" w:rsidRDefault="005F2CD0"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lastRenderedPageBreak/>
        <w:t>Pretendents sagatavo un iesniedz piedāvājuma 1 (vienu) oriģināleksemplāru un 1 (vienu) kopiju, un vienu eksemplāru (CD) ar piedāvājuma dokumentiem elektroniskā formātā (tai skaitā izmaksu tāmes elektroniskā Excel formātā).</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dokumentus sakārto šādā secībā:</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pieteikums dalībai iepirkumā;</w:t>
      </w:r>
    </w:p>
    <w:p w:rsidR="0095008B" w:rsidRPr="00A96AFA" w:rsidRDefault="0095008B"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piedāvājuma nodrošinājuma dokumenti;</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pretendenta atlases dokumenti;</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tehniskais piedāvājums;</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finanšu piedāvājums.</w:t>
      </w:r>
    </w:p>
    <w:p w:rsidR="0049664F" w:rsidRPr="00A96AFA" w:rsidRDefault="005F2CD0" w:rsidP="0049664F">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Piedāvājumu iesniedz</w:t>
      </w:r>
      <w:r w:rsidR="0049664F" w:rsidRPr="00A96AFA">
        <w:rPr>
          <w:rFonts w:ascii="Times New Roman" w:hAnsi="Times New Roman"/>
          <w:noProof/>
          <w:szCs w:val="24"/>
          <w:lang w:val="lv-LV"/>
        </w:rPr>
        <w:t xml:space="preserve"> latviešu valodā.</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dokumenti un iesniegto dokumentu atvasinājumi izstrādājami un noformējami atbilstoši Ministru kabineta 2018.gada 4.septembra noteikumu Nr. 558 “Dokumentu izstrādāšanas un noformēšanas kārtība” prasībām.</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Visus piedāvājuma dokumentus iesniedz iesietā veidā, kur piedāvājuma dokumentus cauršuj ar diegu vai caurauklo ar auklu, cauršuvuma diega vai caurauklojuma auklas galus sasien mezglā, nostiprina auklas (diega) galus, apliecina lapu skaitu, aizmugurē uzlīmējot papīru, uz kura norādīts cauraukloto lapu skaits, parakstītāja vārds, uzvārds, amats, un parakstītāja paraksts. Piedāvājumu noformē tā, lai novērstu iespēju nomainīt lapas, nesabojājot nostiprinājumu.</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Ja iepirkuma komisijai rodas šaubas par iesniegtās dokumenta kopijas autentiskumu, tā pieprasa, lai pretendents uzrāda dokumenta oriģinālu vai iesniedz apliecinātu dokumenta kopiju.</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Ja kāds oriģināldokuments ir sagatavots svešvalodā, tam pievieno pretendenta apliecinātu tulkojumu latviešu valodā. Pretendenta iesniegtajiem dokumentiem, kas izdoti ārvalstīs jābūt legalizētiem vai apliecinātiem, ja to paredz attiecīgu normatīvo aktu prasības.</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dokumentus paraksta pats pretendents vai tā likumiskais, vai pilnvarotais pārstāvis. Ja pretendenta piedāvājumu paraksta pilnvarotais pārstāvis, piedāvājumam klāt jāpievieno (aiz pieteikuma dokumenta) pilnvara (oriģināls vai kopija).</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Ieinteresētais piegādātājs sedz visas izmaksas, kas ir saistītas ar piedāvājuma sagatavošanu un iesniegšanu.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neuzņemas nekādas saistības par šīm izmaksām neatkarīgi no iepirkuma rezultāta.</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ietvaros iegūto datu apstrādes mērķis un tiesiskais pamats ir publisko iepirkumu normatīvo aktu prasību izpilde. Datu uzglabāšanas termiņš – 10 gadi. </w:t>
      </w:r>
      <w:r w:rsidR="004F0450" w:rsidRPr="00A96AFA">
        <w:rPr>
          <w:rFonts w:ascii="Times New Roman" w:hAnsi="Times New Roman"/>
          <w:noProof/>
          <w:szCs w:val="24"/>
          <w:lang w:val="lv-LV"/>
        </w:rPr>
        <w:t>Sabiedrisko pakalpojumu sniedzējam</w:t>
      </w:r>
      <w:r w:rsidRPr="00A96AFA">
        <w:rPr>
          <w:rFonts w:ascii="Times New Roman" w:hAnsi="Times New Roman"/>
          <w:noProof/>
          <w:szCs w:val="24"/>
          <w:lang w:val="lv-LV"/>
        </w:rPr>
        <w:t xml:space="preserve"> un Pretendentam/Piegādātājam ir tiesības apstrādāt no otras puses iegūtos fizisko personu datus tikai ar mērķi nodrošināt iepirkuma ietvaros noteikto saistību izpildi, ievērojot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6426EB" w:rsidRPr="00A96AFA" w:rsidRDefault="006426EB" w:rsidP="006426EB">
      <w:pPr>
        <w:pStyle w:val="Default"/>
        <w:ind w:left="720"/>
        <w:rPr>
          <w:noProof/>
        </w:rPr>
      </w:pPr>
    </w:p>
    <w:p w:rsidR="006426EB" w:rsidRPr="00A96AFA" w:rsidRDefault="006426EB" w:rsidP="006426EB">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 xml:space="preserve">Iepirkuma dokumentu pieejamība un papildus informācijas sniegšana </w:t>
      </w:r>
    </w:p>
    <w:p w:rsidR="006426EB" w:rsidRPr="00A96AFA" w:rsidRDefault="006426EB" w:rsidP="006426E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Sabiedrisko pakalpojumu sniedzējs nodrošina Piegādātājiem iespēju iepazīties uz vietas (Nolikuma 5.2.punkts) ar Iepirkuma procedūras dokumentiem, sākot no Iepirkuma izsludināšanas brīža. </w:t>
      </w:r>
    </w:p>
    <w:p w:rsidR="005F2CD0" w:rsidRPr="00A96AFA" w:rsidRDefault="0095008B"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Ja piegādātājs ir laikus pieprasījis papildu informāciju par iepirkuma nolikumā iekļautajām prasībām,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to sniedz </w:t>
      </w:r>
      <w:r w:rsidR="005F2CD0" w:rsidRPr="00A96AFA">
        <w:rPr>
          <w:rFonts w:ascii="Times New Roman" w:hAnsi="Times New Roman"/>
          <w:noProof/>
          <w:szCs w:val="24"/>
          <w:lang w:val="lv-LV"/>
        </w:rPr>
        <w:t>piecu</w:t>
      </w:r>
      <w:r w:rsidRPr="00A96AFA">
        <w:rPr>
          <w:rFonts w:ascii="Times New Roman" w:hAnsi="Times New Roman"/>
          <w:noProof/>
          <w:szCs w:val="24"/>
          <w:lang w:val="lv-LV"/>
        </w:rPr>
        <w:t xml:space="preserve"> darbdienu laikā, bet ne vēlāk kā </w:t>
      </w:r>
      <w:r w:rsidR="005F2CD0" w:rsidRPr="00A96AFA">
        <w:rPr>
          <w:rFonts w:ascii="Times New Roman" w:hAnsi="Times New Roman"/>
          <w:noProof/>
          <w:szCs w:val="24"/>
          <w:lang w:val="lv-LV"/>
        </w:rPr>
        <w:t>sešas</w:t>
      </w:r>
      <w:r w:rsidRPr="00A96AFA">
        <w:rPr>
          <w:rFonts w:ascii="Times New Roman" w:hAnsi="Times New Roman"/>
          <w:noProof/>
          <w:szCs w:val="24"/>
          <w:lang w:val="lv-LV"/>
        </w:rPr>
        <w:t xml:space="preserve"> dienas pirms piedāvājumu iesniegšanas termiņa beigām. Papildu informāciju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nosūta piegādātājam, kas uzdevis </w:t>
      </w:r>
      <w:r w:rsidRPr="00A96AFA">
        <w:rPr>
          <w:rFonts w:ascii="Times New Roman" w:hAnsi="Times New Roman"/>
          <w:noProof/>
          <w:szCs w:val="24"/>
          <w:lang w:val="lv-LV"/>
        </w:rPr>
        <w:lastRenderedPageBreak/>
        <w:t xml:space="preserve">jautājumu, un vienlaikus ievieto šo informāciju vietā, kur ir pieejams iepirkuma nolikums, norādot arī uzdoto jautājumu. </w:t>
      </w:r>
    </w:p>
    <w:p w:rsidR="00621A02" w:rsidRDefault="006426EB" w:rsidP="001D54D8">
      <w:pPr>
        <w:pStyle w:val="ListParagraph"/>
        <w:numPr>
          <w:ilvl w:val="1"/>
          <w:numId w:val="19"/>
        </w:numPr>
        <w:ind w:left="567" w:hanging="567"/>
        <w:jc w:val="both"/>
        <w:rPr>
          <w:rFonts w:ascii="Times New Roman" w:hAnsi="Times New Roman"/>
          <w:noProof/>
          <w:szCs w:val="24"/>
          <w:lang w:val="lv-LV"/>
        </w:rPr>
      </w:pPr>
      <w:r w:rsidRPr="00621A02">
        <w:rPr>
          <w:rFonts w:ascii="Times New Roman" w:hAnsi="Times New Roman"/>
          <w:noProof/>
          <w:szCs w:val="24"/>
          <w:lang w:val="lv-LV"/>
        </w:rPr>
        <w:t xml:space="preserve">Iepirkuma procedūras dokumenti ir pieejami elektroniskā veidā bez maksas tīmekļa vietnē http://jurmalassiltums.lv/iepirkumi/. </w:t>
      </w:r>
    </w:p>
    <w:p w:rsidR="006426EB" w:rsidRPr="00621A02" w:rsidRDefault="006426EB" w:rsidP="001D54D8">
      <w:pPr>
        <w:pStyle w:val="ListParagraph"/>
        <w:numPr>
          <w:ilvl w:val="1"/>
          <w:numId w:val="19"/>
        </w:numPr>
        <w:ind w:left="567" w:hanging="567"/>
        <w:jc w:val="both"/>
        <w:rPr>
          <w:rFonts w:ascii="Times New Roman" w:hAnsi="Times New Roman"/>
          <w:noProof/>
          <w:szCs w:val="24"/>
          <w:lang w:val="lv-LV"/>
        </w:rPr>
      </w:pPr>
      <w:bookmarkStart w:id="2" w:name="_GoBack"/>
      <w:bookmarkEnd w:id="2"/>
      <w:r w:rsidRPr="00621A02">
        <w:rPr>
          <w:rFonts w:ascii="Times New Roman" w:hAnsi="Times New Roman"/>
          <w:noProof/>
          <w:szCs w:val="24"/>
          <w:lang w:val="lv-LV"/>
        </w:rPr>
        <w:t>Ja Sabiedrisko pakalpojumu sniedzējs ir izdarīs grozījumus Iepirkuma procedūras dokumentos, tas nosūtīs informāciju par grozījumiem visiem ieinteresētajiem piegādātājiem, ievietojot šo informāciju tīmekļvietnē, kur ir pieejami Iepirkuma procedūras dokumenti.</w:t>
      </w:r>
    </w:p>
    <w:p w:rsidR="006426EB" w:rsidRPr="00A96AFA" w:rsidRDefault="006426EB" w:rsidP="006426E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Saziņu ar Ieinteresētajiem piegādātājiem Iepirkuma ietvaros Sabiedrisko pakalpojumu sniedzējs nodrošina pa pastu, faksu, e-pastu. </w:t>
      </w:r>
    </w:p>
    <w:p w:rsidR="003179D6" w:rsidRPr="00A96AFA" w:rsidRDefault="003179D6" w:rsidP="006426EB">
      <w:pPr>
        <w:pStyle w:val="ListParagraph"/>
        <w:ind w:left="567"/>
        <w:jc w:val="both"/>
        <w:rPr>
          <w:rFonts w:ascii="Times New Roman" w:hAnsi="Times New Roman"/>
          <w:noProof/>
          <w:szCs w:val="24"/>
          <w:lang w:val="lv-LV"/>
        </w:rPr>
      </w:pPr>
    </w:p>
    <w:p w:rsidR="003179D6" w:rsidRPr="00A96AFA" w:rsidRDefault="003179D6" w:rsidP="00F623BD">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 xml:space="preserve">Pretendentu atlases </w:t>
      </w:r>
      <w:r w:rsidR="009D04B1" w:rsidRPr="00A96AFA">
        <w:rPr>
          <w:rFonts w:ascii="Times New Roman" w:hAnsi="Times New Roman"/>
          <w:noProof/>
          <w:szCs w:val="24"/>
          <w:lang w:val="lv-LV"/>
        </w:rPr>
        <w:t>nosacījumi</w:t>
      </w:r>
    </w:p>
    <w:p w:rsidR="009D04B1" w:rsidRPr="00A96AFA" w:rsidRDefault="00E22529" w:rsidP="009D04B1">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Sabiedrisko pakalpojumu sniedzējs izslēdz pretendentu no dalības Iepirkumā šādos gadījumos:</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ir pasludināts kandidāta vai pretendenta maksātnespējas process, apturēta kandidāta vai pretendenta saimnieciskā darbība vai kandidāts vai pretendents tiek likvidēts;</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kandidāts vai pretendents ir sniedzis nepatiesu informāciju, lai apliecinātu atbilstību šajā pantā minētajiem noteikumiem vai saskaņā ar šo likumu noteiktajām kandidātu un pretendentu kvalifikācijas prasībām, vai nav sniedzis prasīto informāciju;</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uz personālsabiedrības biedru (ja pretendents ir personālsabiedrība) ir attiecināmi </w:t>
      </w:r>
      <w:r w:rsidR="007C71C2" w:rsidRPr="00A96AFA">
        <w:rPr>
          <w:rFonts w:ascii="Times New Roman" w:hAnsi="Times New Roman"/>
          <w:noProof/>
          <w:szCs w:val="24"/>
          <w:lang w:val="lv-LV"/>
        </w:rPr>
        <w:t xml:space="preserve">Nolikuma </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.1.-7.</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3. punktā</w:t>
      </w:r>
      <w:r w:rsidRPr="00A96AFA">
        <w:rPr>
          <w:rFonts w:ascii="Times New Roman" w:hAnsi="Times New Roman"/>
          <w:noProof/>
          <w:szCs w:val="24"/>
          <w:lang w:val="lv-LV"/>
        </w:rPr>
        <w:t> minētie nosacījumi;</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uz pretendenta norādīto apakšuzņēmēju, kura veicamo būvdarbu vērtība ir vismaz 10 procenti no kopējās būvdarbu līguma vērtības, ir attiecināmi </w:t>
      </w:r>
      <w:r w:rsidR="007C71C2" w:rsidRPr="00A96AFA">
        <w:rPr>
          <w:rFonts w:ascii="Times New Roman" w:hAnsi="Times New Roman"/>
          <w:noProof/>
          <w:szCs w:val="24"/>
          <w:lang w:val="lv-LV"/>
        </w:rPr>
        <w:t xml:space="preserve">Nolikuma </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.1.-</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.3. punktā minētie nosacījumi;</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uz pretendenta norādīto personu, uz kuras iespējām pretendents balstās, lai apliecinātu, ka tā kvalifikācija atbilst </w:t>
      </w:r>
      <w:r w:rsidR="007C71C2" w:rsidRPr="00A96AFA">
        <w:rPr>
          <w:rFonts w:ascii="Times New Roman" w:hAnsi="Times New Roman"/>
          <w:noProof/>
          <w:szCs w:val="24"/>
          <w:lang w:val="lv-LV"/>
        </w:rPr>
        <w:t>I</w:t>
      </w:r>
      <w:r w:rsidRPr="00A96AFA">
        <w:rPr>
          <w:rFonts w:ascii="Times New Roman" w:hAnsi="Times New Roman"/>
          <w:noProof/>
          <w:szCs w:val="24"/>
          <w:lang w:val="lv-LV"/>
        </w:rPr>
        <w:t xml:space="preserve">epirkuma procedūras dokumentos noteiktajām prasībām, ir attiecināmi </w:t>
      </w:r>
      <w:r w:rsidR="007C71C2" w:rsidRPr="00A96AFA">
        <w:rPr>
          <w:rFonts w:ascii="Times New Roman" w:hAnsi="Times New Roman"/>
          <w:noProof/>
          <w:szCs w:val="24"/>
          <w:lang w:val="lv-LV"/>
        </w:rPr>
        <w:t xml:space="preserve">Nolikuma </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1.-7.1</w:t>
      </w:r>
      <w:r w:rsidR="007C71C2" w:rsidRPr="00A96AFA">
        <w:rPr>
          <w:rFonts w:ascii="Times New Roman" w:hAnsi="Times New Roman"/>
          <w:noProof/>
          <w:szCs w:val="24"/>
          <w:lang w:val="lv-LV"/>
        </w:rPr>
        <w:t>.3. punktā minētie nosacījumi</w:t>
      </w:r>
      <w:r w:rsidRPr="00A96AFA">
        <w:rPr>
          <w:rFonts w:ascii="Times New Roman" w:hAnsi="Times New Roman"/>
          <w:noProof/>
          <w:szCs w:val="24"/>
          <w:lang w:val="lv-LV"/>
        </w:rPr>
        <w:t>.</w:t>
      </w:r>
    </w:p>
    <w:p w:rsidR="009D04B1" w:rsidRPr="00A96AFA" w:rsidRDefault="007C71C2" w:rsidP="00F623BD">
      <w:pPr>
        <w:pStyle w:val="ListParagraph"/>
        <w:numPr>
          <w:ilvl w:val="1"/>
          <w:numId w:val="19"/>
        </w:numPr>
        <w:ind w:left="567" w:hanging="567"/>
        <w:jc w:val="both"/>
        <w:rPr>
          <w:rFonts w:ascii="Times New Roman" w:hAnsi="Times New Roman"/>
          <w:noProof/>
          <w:szCs w:val="24"/>
          <w:lang w:val="lv-LV"/>
        </w:rPr>
      </w:pPr>
      <w:r w:rsidRPr="00A96AFA">
        <w:rPr>
          <w:noProof/>
          <w:lang w:val="lv-LV"/>
        </w:rPr>
        <w:t xml:space="preserve">Pārbaudot, izslēgšanas nosacījumus, </w:t>
      </w:r>
      <w:r w:rsidR="004F0450" w:rsidRPr="00A96AFA">
        <w:rPr>
          <w:rFonts w:ascii="Times New Roman" w:hAnsi="Times New Roman"/>
          <w:noProof/>
          <w:szCs w:val="24"/>
          <w:lang w:val="lv-LV"/>
        </w:rPr>
        <w:t>Sabiedrisko pakalpojumu sniedzējs</w:t>
      </w:r>
      <w:r w:rsidRPr="00A96AFA">
        <w:rPr>
          <w:noProof/>
          <w:lang w:val="lv-LV"/>
        </w:rPr>
        <w:t xml:space="preserve"> rīkojas, ievērojot Sabiedrisko pakalpojumu sniedzēju iepirkumu likuma 48.panta </w:t>
      </w:r>
      <w:r w:rsidR="00F623BD" w:rsidRPr="00A96AFA">
        <w:rPr>
          <w:noProof/>
          <w:lang w:val="lv-LV"/>
        </w:rPr>
        <w:t xml:space="preserve">regulējumu, </w:t>
      </w:r>
      <w:r w:rsidR="009D04B1" w:rsidRPr="00A96AFA">
        <w:rPr>
          <w:rFonts w:ascii="Times New Roman" w:hAnsi="Times New Roman"/>
          <w:noProof/>
          <w:szCs w:val="24"/>
          <w:lang w:val="lv-LV"/>
        </w:rPr>
        <w:t xml:space="preserve">kā arī ļaujot </w:t>
      </w:r>
      <w:r w:rsidR="00F623BD" w:rsidRPr="00A96AFA">
        <w:rPr>
          <w:rFonts w:ascii="Times New Roman" w:hAnsi="Times New Roman"/>
          <w:noProof/>
          <w:szCs w:val="24"/>
          <w:lang w:val="lv-LV"/>
        </w:rPr>
        <w:t>p</w:t>
      </w:r>
      <w:r w:rsidR="009D04B1" w:rsidRPr="00A96AFA">
        <w:rPr>
          <w:rFonts w:ascii="Times New Roman" w:hAnsi="Times New Roman"/>
          <w:noProof/>
          <w:szCs w:val="24"/>
          <w:lang w:val="lv-LV"/>
        </w:rPr>
        <w:t xml:space="preserve">retendentam iesniegt pierādījumus uzticamības nodrošināšanai saskaņā ar Sabiedrisko pakalpojumu sniedzēju iepirkumu likuma 49.panta regulējumu. </w:t>
      </w:r>
    </w:p>
    <w:p w:rsidR="009D04B1" w:rsidRPr="00A96AFA" w:rsidRDefault="009D04B1" w:rsidP="00F623BD">
      <w:pPr>
        <w:pStyle w:val="ListParagraph"/>
        <w:ind w:left="567"/>
        <w:jc w:val="both"/>
        <w:rPr>
          <w:rFonts w:ascii="Times New Roman" w:hAnsi="Times New Roman"/>
          <w:noProof/>
          <w:szCs w:val="24"/>
          <w:lang w:val="lv-LV"/>
        </w:rPr>
      </w:pPr>
    </w:p>
    <w:p w:rsidR="00F623BD" w:rsidRPr="00A96AFA" w:rsidRDefault="00F623BD" w:rsidP="00F623BD">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Prasības pretendentiem, iesniedzamās ziņas un dokumenti</w:t>
      </w: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3319"/>
        <w:gridCol w:w="4575"/>
      </w:tblGrid>
      <w:tr w:rsidR="00F623BD" w:rsidRPr="00A96AFA" w:rsidTr="004F66D7">
        <w:tc>
          <w:tcPr>
            <w:tcW w:w="476" w:type="pct"/>
            <w:tcBorders>
              <w:bottom w:val="single" w:sz="4" w:space="0" w:color="auto"/>
            </w:tcBorders>
            <w:shd w:val="clear" w:color="auto" w:fill="D9D9D9" w:themeFill="background1" w:themeFillShade="D9"/>
          </w:tcPr>
          <w:p w:rsidR="00F623BD" w:rsidRPr="00A96AFA" w:rsidRDefault="00F623BD" w:rsidP="003179D6">
            <w:pPr>
              <w:jc w:val="both"/>
              <w:rPr>
                <w:rFonts w:ascii="Times New Roman" w:hAnsi="Times New Roman"/>
                <w:noProof/>
                <w:szCs w:val="24"/>
                <w:lang w:val="lv-LV"/>
              </w:rPr>
            </w:pPr>
          </w:p>
        </w:tc>
        <w:tc>
          <w:tcPr>
            <w:tcW w:w="1902" w:type="pct"/>
            <w:tcBorders>
              <w:bottom w:val="single" w:sz="4" w:space="0" w:color="auto"/>
            </w:tcBorders>
            <w:shd w:val="clear" w:color="auto" w:fill="D9D9D9" w:themeFill="background1" w:themeFillShade="D9"/>
          </w:tcPr>
          <w:p w:rsidR="00F623BD" w:rsidRPr="00A96AFA" w:rsidRDefault="00F623BD" w:rsidP="003179D6">
            <w:pPr>
              <w:jc w:val="both"/>
              <w:rPr>
                <w:rFonts w:ascii="Times New Roman" w:hAnsi="Times New Roman"/>
                <w:noProof/>
                <w:szCs w:val="24"/>
                <w:lang w:val="lv-LV"/>
              </w:rPr>
            </w:pPr>
            <w:r w:rsidRPr="00A96AFA">
              <w:rPr>
                <w:rFonts w:ascii="Times New Roman" w:hAnsi="Times New Roman"/>
                <w:noProof/>
                <w:sz w:val="22"/>
                <w:szCs w:val="24"/>
                <w:lang w:val="lv-LV"/>
              </w:rPr>
              <w:t>Prasības pretendentiem</w:t>
            </w:r>
          </w:p>
        </w:tc>
        <w:tc>
          <w:tcPr>
            <w:tcW w:w="2622" w:type="pct"/>
            <w:tcBorders>
              <w:bottom w:val="single" w:sz="4" w:space="0" w:color="auto"/>
            </w:tcBorders>
            <w:shd w:val="clear" w:color="auto" w:fill="D9D9D9" w:themeFill="background1" w:themeFillShade="D9"/>
          </w:tcPr>
          <w:p w:rsidR="00F623BD" w:rsidRPr="00A96AFA" w:rsidRDefault="00F623BD" w:rsidP="003179D6">
            <w:pPr>
              <w:jc w:val="both"/>
              <w:rPr>
                <w:rFonts w:ascii="Times New Roman" w:hAnsi="Times New Roman"/>
                <w:noProof/>
                <w:szCs w:val="24"/>
                <w:lang w:val="lv-LV"/>
              </w:rPr>
            </w:pPr>
            <w:r w:rsidRPr="00A96AFA">
              <w:rPr>
                <w:rFonts w:ascii="Times New Roman" w:hAnsi="Times New Roman"/>
                <w:noProof/>
                <w:sz w:val="22"/>
                <w:szCs w:val="24"/>
                <w:lang w:val="lv-LV"/>
              </w:rPr>
              <w:t>Iesniedzamās ziņas un dokumenti</w:t>
            </w:r>
          </w:p>
        </w:tc>
      </w:tr>
      <w:tr w:rsidR="00F623BD" w:rsidRPr="00A96AFA"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t>8.1.</w:t>
            </w:r>
          </w:p>
        </w:tc>
        <w:tc>
          <w:tcPr>
            <w:tcW w:w="1902" w:type="pct"/>
            <w:tcBorders>
              <w:bottom w:val="single" w:sz="4" w:space="0" w:color="auto"/>
            </w:tcBorders>
            <w:shd w:val="clear" w:color="auto" w:fill="auto"/>
          </w:tcPr>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Dalībai iepirkumā.</w:t>
            </w:r>
          </w:p>
        </w:tc>
        <w:tc>
          <w:tcPr>
            <w:tcW w:w="2622" w:type="pct"/>
            <w:tcBorders>
              <w:bottom w:val="single" w:sz="4" w:space="0" w:color="auto"/>
            </w:tcBorders>
            <w:shd w:val="clear" w:color="auto" w:fill="auto"/>
          </w:tcPr>
          <w:p w:rsidR="00F623BD" w:rsidRPr="00A96AFA" w:rsidRDefault="00F623BD" w:rsidP="00F623BD">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Pieteikums dalībai iepirkumā (Nolikuma 2.pielikums).</w:t>
            </w:r>
          </w:p>
          <w:p w:rsidR="004F66D7" w:rsidRPr="00A96AFA" w:rsidRDefault="004F66D7" w:rsidP="00F623BD">
            <w:pPr>
              <w:pStyle w:val="ListParagraph"/>
              <w:spacing w:line="252" w:lineRule="auto"/>
              <w:ind w:left="0"/>
              <w:contextualSpacing w:val="0"/>
              <w:jc w:val="both"/>
              <w:rPr>
                <w:rFonts w:ascii="Times New Roman" w:hAnsi="Times New Roman"/>
                <w:noProof/>
                <w:szCs w:val="24"/>
                <w:lang w:val="lv-LV"/>
              </w:rPr>
            </w:pPr>
          </w:p>
          <w:p w:rsidR="00F623BD" w:rsidRPr="00A96AFA" w:rsidRDefault="00F623BD" w:rsidP="00F623BD">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Dokuments, kas apliecina piedāvājuma dokumentus parakstījušās personas tiesības pārstāvēt pretendentu.</w:t>
            </w:r>
          </w:p>
        </w:tc>
      </w:tr>
      <w:tr w:rsidR="00F623BD" w:rsidRPr="006D378E"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lastRenderedPageBreak/>
              <w:t>8.2.</w:t>
            </w:r>
          </w:p>
        </w:tc>
        <w:tc>
          <w:tcPr>
            <w:tcW w:w="1902" w:type="pct"/>
            <w:tcBorders>
              <w:bottom w:val="single" w:sz="4" w:space="0" w:color="auto"/>
            </w:tcBorders>
            <w:shd w:val="clear" w:color="auto" w:fill="auto"/>
          </w:tcPr>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Attiecībā uz pretendenta norādīto personu, uz kuras iespējām pretendents balstās.</w:t>
            </w:r>
          </w:p>
          <w:p w:rsidR="00F623BD" w:rsidRPr="00A96AFA" w:rsidRDefault="00F623BD" w:rsidP="00F623BD">
            <w:pPr>
              <w:jc w:val="both"/>
              <w:rPr>
                <w:rFonts w:ascii="Times New Roman" w:hAnsi="Times New Roman"/>
                <w:noProof/>
                <w:szCs w:val="24"/>
                <w:lang w:val="lv-LV"/>
              </w:rPr>
            </w:pPr>
          </w:p>
          <w:p w:rsidR="00F623BD" w:rsidRPr="00A96AFA" w:rsidRDefault="00F623BD" w:rsidP="00F623BD">
            <w:pPr>
              <w:jc w:val="both"/>
              <w:rPr>
                <w:rFonts w:ascii="Times New Roman" w:hAnsi="Times New Roman"/>
                <w:noProof/>
                <w:szCs w:val="24"/>
                <w:lang w:val="lv-LV"/>
              </w:rPr>
            </w:pPr>
          </w:p>
        </w:tc>
        <w:tc>
          <w:tcPr>
            <w:tcW w:w="2622" w:type="pct"/>
            <w:tcBorders>
              <w:bottom w:val="single" w:sz="4" w:space="0" w:color="auto"/>
            </w:tcBorders>
            <w:shd w:val="clear" w:color="auto" w:fill="auto"/>
          </w:tcPr>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Ja tas ir nepieciešams Iepirkuma līguma izpildei, pretendents ir tiesīgs balstīties uz norādīto personu iespējām, lai apliecinātu savu atbilstību kvalifikācijas prasībām.</w:t>
            </w:r>
          </w:p>
          <w:p w:rsidR="004F66D7" w:rsidRPr="00A96AFA" w:rsidRDefault="004F66D7" w:rsidP="00F623BD">
            <w:pPr>
              <w:pStyle w:val="ListParagraph"/>
              <w:ind w:left="0"/>
              <w:contextualSpacing w:val="0"/>
              <w:jc w:val="both"/>
              <w:rPr>
                <w:rFonts w:ascii="Times New Roman" w:hAnsi="Times New Roman"/>
                <w:noProof/>
                <w:szCs w:val="24"/>
                <w:lang w:val="lv-LV"/>
              </w:rPr>
            </w:pPr>
          </w:p>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Pieteikums dalībai iepirkumā (Nolikuma 2.pielikums), norādot ziņas par šīm personām.</w:t>
            </w:r>
          </w:p>
          <w:p w:rsidR="004F66D7" w:rsidRPr="00A96AFA" w:rsidRDefault="004F66D7" w:rsidP="00F623BD">
            <w:pPr>
              <w:pStyle w:val="ListParagraph"/>
              <w:ind w:left="0"/>
              <w:contextualSpacing w:val="0"/>
              <w:jc w:val="both"/>
              <w:rPr>
                <w:rFonts w:ascii="Times New Roman" w:hAnsi="Times New Roman"/>
                <w:noProof/>
                <w:szCs w:val="24"/>
                <w:lang w:val="lv-LV"/>
              </w:rPr>
            </w:pPr>
          </w:p>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līguma izpildi (Nolikuma 3. pielikums).</w:t>
            </w:r>
          </w:p>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Dokumenti (pierādījumi) par norādīto personu kvalifikāciju vai atsauce uz pieejamu publisku datubāzi, un sadarbības tiesisko formu (līgums, vienošanās, apliecinājumi u.c.).</w:t>
            </w:r>
          </w:p>
        </w:tc>
      </w:tr>
      <w:tr w:rsidR="00F623BD" w:rsidRPr="006D378E"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t>8</w:t>
            </w:r>
            <w:r w:rsidR="00F623BD" w:rsidRPr="00A96AFA">
              <w:rPr>
                <w:rFonts w:ascii="Times New Roman" w:hAnsi="Times New Roman"/>
                <w:noProof/>
                <w:sz w:val="22"/>
                <w:szCs w:val="24"/>
                <w:lang w:val="lv-LV"/>
              </w:rPr>
              <w:t>.3.</w:t>
            </w:r>
          </w:p>
        </w:tc>
        <w:tc>
          <w:tcPr>
            <w:tcW w:w="1902" w:type="pct"/>
            <w:tcBorders>
              <w:bottom w:val="single" w:sz="4" w:space="0" w:color="auto"/>
            </w:tcBorders>
            <w:shd w:val="clear" w:color="auto" w:fill="auto"/>
          </w:tcPr>
          <w:p w:rsidR="00F623BD" w:rsidRPr="00A96AFA" w:rsidRDefault="00F623BD" w:rsidP="00FE3965">
            <w:pPr>
              <w:jc w:val="both"/>
              <w:rPr>
                <w:rFonts w:ascii="Times New Roman" w:hAnsi="Times New Roman"/>
                <w:noProof/>
                <w:szCs w:val="24"/>
                <w:lang w:val="lv-LV"/>
              </w:rPr>
            </w:pPr>
            <w:r w:rsidRPr="00A96AFA">
              <w:rPr>
                <w:rFonts w:ascii="Times New Roman" w:hAnsi="Times New Roman"/>
                <w:noProof/>
                <w:sz w:val="22"/>
                <w:szCs w:val="24"/>
                <w:lang w:val="lv-LV"/>
              </w:rPr>
              <w:t xml:space="preserve">Attiecībā uz pretendenta norādīto apakšuzņēmēju, kura veicamo </w:t>
            </w:r>
            <w:r w:rsidR="004F66D7" w:rsidRPr="00A96AFA">
              <w:rPr>
                <w:rFonts w:ascii="Times New Roman" w:hAnsi="Times New Roman"/>
                <w:noProof/>
                <w:sz w:val="22"/>
                <w:szCs w:val="24"/>
                <w:lang w:val="lv-LV"/>
              </w:rPr>
              <w:t xml:space="preserve"> </w:t>
            </w:r>
            <w:r w:rsidRPr="00A96AFA">
              <w:rPr>
                <w:rFonts w:ascii="Times New Roman" w:hAnsi="Times New Roman"/>
                <w:noProof/>
                <w:sz w:val="22"/>
                <w:szCs w:val="24"/>
                <w:lang w:val="lv-LV"/>
              </w:rPr>
              <w:t xml:space="preserve">darbu vērtība ir vismaz 10 </w:t>
            </w:r>
            <w:r w:rsidR="004F66D7" w:rsidRPr="00A96AFA">
              <w:rPr>
                <w:rFonts w:ascii="Times New Roman" w:hAnsi="Times New Roman"/>
                <w:noProof/>
                <w:sz w:val="22"/>
                <w:szCs w:val="24"/>
                <w:lang w:val="lv-LV"/>
              </w:rPr>
              <w:t xml:space="preserve">% </w:t>
            </w:r>
            <w:r w:rsidRPr="00A96AFA">
              <w:rPr>
                <w:rFonts w:ascii="Times New Roman" w:hAnsi="Times New Roman"/>
                <w:noProof/>
                <w:sz w:val="22"/>
                <w:szCs w:val="24"/>
                <w:lang w:val="lv-LV"/>
              </w:rPr>
              <w:t xml:space="preserve"> no kopējās </w:t>
            </w:r>
            <w:r w:rsidR="00FE3965" w:rsidRPr="00A96AFA">
              <w:rPr>
                <w:rFonts w:ascii="Times New Roman" w:hAnsi="Times New Roman"/>
                <w:noProof/>
                <w:sz w:val="22"/>
                <w:szCs w:val="24"/>
                <w:lang w:val="lv-LV"/>
              </w:rPr>
              <w:t xml:space="preserve"> </w:t>
            </w:r>
            <w:r w:rsidRPr="00A96AFA">
              <w:rPr>
                <w:rFonts w:ascii="Times New Roman" w:hAnsi="Times New Roman"/>
                <w:noProof/>
                <w:sz w:val="22"/>
                <w:szCs w:val="24"/>
                <w:lang w:val="lv-LV"/>
              </w:rPr>
              <w:t>līguma vērtības.</w:t>
            </w:r>
          </w:p>
        </w:tc>
        <w:tc>
          <w:tcPr>
            <w:tcW w:w="2622" w:type="pct"/>
            <w:tcBorders>
              <w:bottom w:val="single" w:sz="4" w:space="0" w:color="auto"/>
            </w:tcBorders>
            <w:shd w:val="clear" w:color="auto" w:fill="auto"/>
          </w:tcPr>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Pieteikums dalībai iepirkumā (Nolikuma 2.pielikums), norādot ziņas par apakšuzņēmējiem.</w:t>
            </w:r>
          </w:p>
          <w:p w:rsidR="00FE3965" w:rsidRPr="00A96AFA" w:rsidRDefault="00FE3965" w:rsidP="00F623BD">
            <w:pPr>
              <w:pStyle w:val="ListParagraph"/>
              <w:ind w:left="0"/>
              <w:contextualSpacing w:val="0"/>
              <w:jc w:val="both"/>
              <w:rPr>
                <w:rFonts w:ascii="Times New Roman" w:hAnsi="Times New Roman"/>
                <w:noProof/>
                <w:szCs w:val="24"/>
                <w:lang w:val="lv-LV"/>
              </w:rPr>
            </w:pPr>
          </w:p>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līguma izpildi (Nolikuma 3. pielikums).</w:t>
            </w:r>
          </w:p>
          <w:p w:rsidR="00FE3965" w:rsidRPr="00A96AFA" w:rsidRDefault="00FE3965" w:rsidP="00F623BD">
            <w:pPr>
              <w:jc w:val="both"/>
              <w:rPr>
                <w:rFonts w:ascii="Times New Roman" w:hAnsi="Times New Roman"/>
                <w:noProof/>
                <w:szCs w:val="24"/>
                <w:lang w:val="lv-LV"/>
              </w:rPr>
            </w:pPr>
          </w:p>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Dokumenti (pierādījumi) par apakšuzņēmēju kvalifikāciju vai atsauce uz pieejamu publisku datubāzi.</w:t>
            </w:r>
          </w:p>
          <w:p w:rsidR="00FE3965" w:rsidRPr="00A96AFA" w:rsidRDefault="00FE3965" w:rsidP="00F623BD">
            <w:pPr>
              <w:jc w:val="both"/>
              <w:rPr>
                <w:rFonts w:ascii="Times New Roman" w:hAnsi="Times New Roman"/>
                <w:noProof/>
                <w:szCs w:val="24"/>
                <w:lang w:val="lv-LV"/>
              </w:rPr>
            </w:pPr>
          </w:p>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Dokumenti (pierādījumi) par sadarbības tiesisko formu (līgums, vienošanās, apliecinājumi u.c.).</w:t>
            </w:r>
          </w:p>
        </w:tc>
      </w:tr>
      <w:tr w:rsidR="00F623BD" w:rsidRPr="006D378E"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t>8</w:t>
            </w:r>
            <w:r w:rsidR="00F623BD" w:rsidRPr="00A96AFA">
              <w:rPr>
                <w:rFonts w:ascii="Times New Roman" w:hAnsi="Times New Roman"/>
                <w:noProof/>
                <w:sz w:val="22"/>
                <w:szCs w:val="24"/>
                <w:lang w:val="lv-LV"/>
              </w:rPr>
              <w:t>.4.</w:t>
            </w:r>
          </w:p>
        </w:tc>
        <w:tc>
          <w:tcPr>
            <w:tcW w:w="1902" w:type="pct"/>
            <w:tcBorders>
              <w:bottom w:val="single" w:sz="4" w:space="0" w:color="auto"/>
            </w:tcBorders>
            <w:shd w:val="clear" w:color="auto" w:fill="auto"/>
          </w:tcPr>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Pretendents (ja piedāvājumu iesniedz piegādātāju apvienība, tad šī prasība attiecināma uz katru piegādātāju apvienības dalībnieku; ja piedāvājumu iesniedz personālsabiedrība, tad šī prasība attiecināma uz katru personālsabiedrības biedru), tā norādītās personas un norādītie apakšuzņēmēji, spēkā esošajos normatīvajos aktos noteiktajos gadījumos un kārtībā ir reģistrēti Latvijas Republikas Uzņēmumu reģistra Komercreģistrā vai līdzvērtīgā reģistrā ārvalstīs.</w:t>
            </w:r>
          </w:p>
        </w:tc>
        <w:tc>
          <w:tcPr>
            <w:tcW w:w="2622" w:type="pct"/>
            <w:tcBorders>
              <w:bottom w:val="single" w:sz="4" w:space="0" w:color="auto"/>
            </w:tcBorders>
            <w:shd w:val="clear" w:color="auto" w:fill="auto"/>
          </w:tcPr>
          <w:p w:rsidR="00F623BD" w:rsidRPr="00A96AFA" w:rsidRDefault="00F623BD" w:rsidP="00F623BD">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Pieteikums dalībai iepirkumā (Nolikuma 2.pielikums).</w:t>
            </w:r>
          </w:p>
          <w:p w:rsidR="00FE3965" w:rsidRPr="00A96AFA" w:rsidRDefault="00FE3965" w:rsidP="00F623BD">
            <w:pPr>
              <w:jc w:val="both"/>
              <w:rPr>
                <w:rFonts w:ascii="Times New Roman" w:hAnsi="Times New Roman"/>
                <w:noProof/>
                <w:szCs w:val="24"/>
                <w:lang w:val="lv-LV"/>
              </w:rPr>
            </w:pPr>
          </w:p>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Pretendentiem (piegādātāju apvienības dalībniekiem, personālsabiedrībai, personālsabiedrības biedriem) un tā norādītajām personām un apakšuzņēmējiem, kurus pretendents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 vai norāda precīzu iestādes mājaslapas adresi internetā, kur attiecīgu informāciju var pārbaudīt.</w:t>
            </w:r>
          </w:p>
        </w:tc>
      </w:tr>
      <w:tr w:rsidR="00F623BD" w:rsidRPr="006D378E"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t>8</w:t>
            </w:r>
            <w:r w:rsidR="00F623BD" w:rsidRPr="00A96AFA">
              <w:rPr>
                <w:rFonts w:ascii="Times New Roman" w:hAnsi="Times New Roman"/>
                <w:noProof/>
                <w:sz w:val="22"/>
                <w:szCs w:val="24"/>
                <w:lang w:val="lv-LV"/>
              </w:rPr>
              <w:t>.5.</w:t>
            </w:r>
          </w:p>
        </w:tc>
        <w:tc>
          <w:tcPr>
            <w:tcW w:w="1902" w:type="pct"/>
            <w:tcBorders>
              <w:bottom w:val="single" w:sz="4" w:space="0" w:color="auto"/>
            </w:tcBorders>
            <w:shd w:val="clear" w:color="auto" w:fill="auto"/>
          </w:tcPr>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 xml:space="preserve">Pretendents (ja piedāvājumu iesniedz piegādātāju apvienība, tad šī prasība attiecināma uz katru piegādātāju apvienības dalībnieku, ja piedāvājumu iesniedz personālsabiedrība, tad šī prasība attiecināma uz katru personālsabiedrības biedru) un tā </w:t>
            </w:r>
            <w:r w:rsidRPr="00A96AFA">
              <w:rPr>
                <w:rFonts w:ascii="Times New Roman" w:hAnsi="Times New Roman"/>
                <w:noProof/>
                <w:sz w:val="22"/>
                <w:szCs w:val="24"/>
                <w:lang w:val="lv-LV"/>
              </w:rPr>
              <w:lastRenderedPageBreak/>
              <w:t>norādītās personas un norādītie apakšuzņēmēji, spēkā esošajos normatīvajos aktos noteiktajos gadījumos un kārtībā ir reģistrēti Būvkomersantu reģistrā vai attiecīgajā profesionālās darbības reģistrācijas iestādē ārvalstīs.</w:t>
            </w:r>
          </w:p>
        </w:tc>
        <w:tc>
          <w:tcPr>
            <w:tcW w:w="2622" w:type="pct"/>
            <w:tcBorders>
              <w:bottom w:val="single" w:sz="4" w:space="0" w:color="auto"/>
            </w:tcBorders>
            <w:shd w:val="clear" w:color="auto" w:fill="auto"/>
          </w:tcPr>
          <w:p w:rsidR="00F623BD" w:rsidRPr="00A96AFA" w:rsidRDefault="00F623BD" w:rsidP="00F623BD">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lastRenderedPageBreak/>
              <w:t>Pieteikums dalībai iepirkumā (Nolikuma 1.pielikums).</w:t>
            </w:r>
          </w:p>
          <w:p w:rsidR="00FE3965" w:rsidRPr="00A96AFA" w:rsidRDefault="00FE3965" w:rsidP="00F623BD">
            <w:pPr>
              <w:pStyle w:val="ListParagraph"/>
              <w:spacing w:line="252" w:lineRule="auto"/>
              <w:ind w:left="0"/>
              <w:contextualSpacing w:val="0"/>
              <w:jc w:val="both"/>
              <w:rPr>
                <w:rFonts w:ascii="Times New Roman" w:hAnsi="Times New Roman"/>
                <w:noProof/>
                <w:szCs w:val="24"/>
                <w:lang w:val="lv-LV"/>
              </w:rPr>
            </w:pPr>
          </w:p>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 xml:space="preserve">Pretendentiem (piegādātāju apvienības dalībnieku, personālsabiedrības, personālsabiedrības biedru) un to norādītajiem apakšuzņēmējiem, kurus pretendents plāno piesaistīt iepirkuma līguma izpildē un kas </w:t>
            </w:r>
            <w:r w:rsidRPr="00A96AFA">
              <w:rPr>
                <w:rFonts w:ascii="Times New Roman" w:hAnsi="Times New Roman"/>
                <w:noProof/>
                <w:sz w:val="22"/>
                <w:szCs w:val="24"/>
                <w:lang w:val="lv-LV"/>
              </w:rPr>
              <w:lastRenderedPageBreak/>
              <w:t>reģistrēti ārvalstīs – jāiesniedz līdzvērtīgas iestādes izdots dokuments, kas atbilstoši attiecīgās valsts normatīviem aktiem apliecina pretendenta tiesības veikt nolikumā noteiktos darbus vai jānorāda precīzu iestādes mājaslapas adresi internetā, kur attiecīgu informāciju var pārbaudīt.</w:t>
            </w:r>
          </w:p>
        </w:tc>
      </w:tr>
      <w:tr w:rsidR="00F623BD" w:rsidRPr="00A96AFA"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lastRenderedPageBreak/>
              <w:t>8</w:t>
            </w:r>
            <w:r w:rsidR="00F623BD" w:rsidRPr="00A96AFA">
              <w:rPr>
                <w:rFonts w:ascii="Times New Roman" w:hAnsi="Times New Roman"/>
                <w:noProof/>
                <w:sz w:val="22"/>
                <w:szCs w:val="24"/>
                <w:lang w:val="lv-LV"/>
              </w:rPr>
              <w:t>.6.</w:t>
            </w:r>
          </w:p>
        </w:tc>
        <w:tc>
          <w:tcPr>
            <w:tcW w:w="1902" w:type="pct"/>
            <w:tcBorders>
              <w:bottom w:val="single" w:sz="4" w:space="0" w:color="auto"/>
            </w:tcBorders>
            <w:shd w:val="clear" w:color="auto" w:fill="auto"/>
          </w:tcPr>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Pretendenta un tā būvspeciālistu civiltiesiskās atbildības apdrošināšana atbilstoši Ministru kabineta 2014. gada 19. augusta noteikumiem Nr. 502 “Noteikumi par būvspeciālistu un būvdarbu veicēju civiltiesiskās atbildības obligāto apdrošināšanu”.</w:t>
            </w:r>
          </w:p>
        </w:tc>
        <w:tc>
          <w:tcPr>
            <w:tcW w:w="2622" w:type="pct"/>
            <w:tcBorders>
              <w:bottom w:val="single" w:sz="4" w:space="0" w:color="auto"/>
            </w:tcBorders>
            <w:shd w:val="clear" w:color="auto" w:fill="auto"/>
          </w:tcPr>
          <w:p w:rsidR="00F623BD" w:rsidRPr="00A96AFA" w:rsidRDefault="00F623BD" w:rsidP="00F623BD">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Pieteikums dalībai iepirkumā (Nolikuma 1.pielikums).</w:t>
            </w:r>
          </w:p>
          <w:p w:rsidR="00F623BD" w:rsidRPr="00A96AFA" w:rsidRDefault="00F623BD" w:rsidP="00F623BD">
            <w:pPr>
              <w:jc w:val="both"/>
              <w:rPr>
                <w:rFonts w:ascii="Times New Roman" w:hAnsi="Times New Roman"/>
                <w:noProof/>
                <w:szCs w:val="24"/>
                <w:lang w:val="lv-LV"/>
              </w:rPr>
            </w:pPr>
          </w:p>
        </w:tc>
      </w:tr>
      <w:tr w:rsidR="003179D6" w:rsidRPr="006D378E" w:rsidTr="00755F7B">
        <w:tc>
          <w:tcPr>
            <w:tcW w:w="476" w:type="pct"/>
            <w:tcBorders>
              <w:bottom w:val="single" w:sz="4" w:space="0" w:color="auto"/>
            </w:tcBorders>
            <w:shd w:val="clear" w:color="auto" w:fill="auto"/>
          </w:tcPr>
          <w:p w:rsidR="003179D6" w:rsidRPr="00A96AFA" w:rsidRDefault="00755F7B" w:rsidP="003179D6">
            <w:pPr>
              <w:jc w:val="both"/>
              <w:rPr>
                <w:rFonts w:ascii="Times New Roman" w:hAnsi="Times New Roman"/>
                <w:noProof/>
                <w:szCs w:val="24"/>
                <w:lang w:val="lv-LV"/>
              </w:rPr>
            </w:pPr>
            <w:r w:rsidRPr="00A96AFA">
              <w:rPr>
                <w:rFonts w:ascii="Times New Roman" w:hAnsi="Times New Roman"/>
                <w:noProof/>
                <w:sz w:val="22"/>
                <w:szCs w:val="24"/>
                <w:lang w:val="lv-LV"/>
              </w:rPr>
              <w:t>8.7</w:t>
            </w:r>
            <w:r w:rsidR="003179D6" w:rsidRPr="00A96AFA">
              <w:rPr>
                <w:rFonts w:ascii="Times New Roman" w:hAnsi="Times New Roman"/>
                <w:noProof/>
                <w:sz w:val="22"/>
                <w:szCs w:val="24"/>
                <w:lang w:val="lv-LV"/>
              </w:rPr>
              <w:t>.</w:t>
            </w:r>
          </w:p>
        </w:tc>
        <w:tc>
          <w:tcPr>
            <w:tcW w:w="1902" w:type="pct"/>
            <w:tcBorders>
              <w:bottom w:val="single" w:sz="4" w:space="0" w:color="auto"/>
            </w:tcBorders>
            <w:shd w:val="clear" w:color="auto" w:fill="auto"/>
          </w:tcPr>
          <w:p w:rsidR="003179D6" w:rsidRPr="00A96AFA" w:rsidRDefault="003179D6" w:rsidP="003179D6">
            <w:pPr>
              <w:jc w:val="both"/>
              <w:rPr>
                <w:rFonts w:ascii="Times New Roman" w:hAnsi="Times New Roman"/>
                <w:noProof/>
                <w:szCs w:val="24"/>
                <w:lang w:val="lv-LV"/>
              </w:rPr>
            </w:pPr>
            <w:r w:rsidRPr="00A96AFA">
              <w:rPr>
                <w:rFonts w:ascii="Times New Roman" w:hAnsi="Times New Roman"/>
                <w:noProof/>
                <w:sz w:val="22"/>
                <w:szCs w:val="24"/>
                <w:lang w:val="lv-LV"/>
              </w:rPr>
              <w:t>Pretendenta pēdējo trīs (201</w:t>
            </w:r>
            <w:r w:rsidR="0019439E">
              <w:rPr>
                <w:rFonts w:ascii="Times New Roman" w:hAnsi="Times New Roman"/>
                <w:noProof/>
                <w:sz w:val="22"/>
                <w:szCs w:val="24"/>
                <w:lang w:val="lv-LV"/>
              </w:rPr>
              <w:t>5</w:t>
            </w:r>
            <w:r w:rsidRPr="00A96AFA">
              <w:rPr>
                <w:rFonts w:ascii="Times New Roman" w:hAnsi="Times New Roman"/>
                <w:noProof/>
                <w:sz w:val="22"/>
                <w:szCs w:val="24"/>
                <w:lang w:val="lv-LV"/>
              </w:rPr>
              <w:t>.; 201</w:t>
            </w:r>
            <w:r w:rsidR="0019439E">
              <w:rPr>
                <w:rFonts w:ascii="Times New Roman" w:hAnsi="Times New Roman"/>
                <w:noProof/>
                <w:sz w:val="22"/>
                <w:szCs w:val="24"/>
                <w:lang w:val="lv-LV"/>
              </w:rPr>
              <w:t>6</w:t>
            </w:r>
            <w:r w:rsidRPr="00A96AFA">
              <w:rPr>
                <w:rFonts w:ascii="Times New Roman" w:hAnsi="Times New Roman"/>
                <w:noProof/>
                <w:sz w:val="22"/>
                <w:szCs w:val="24"/>
                <w:lang w:val="lv-LV"/>
              </w:rPr>
              <w:t>.; 201</w:t>
            </w:r>
            <w:r w:rsidR="0019439E">
              <w:rPr>
                <w:rFonts w:ascii="Times New Roman" w:hAnsi="Times New Roman"/>
                <w:noProof/>
                <w:sz w:val="22"/>
                <w:szCs w:val="24"/>
                <w:lang w:val="lv-LV"/>
              </w:rPr>
              <w:t>7</w:t>
            </w:r>
            <w:r w:rsidRPr="00A96AFA">
              <w:rPr>
                <w:rFonts w:ascii="Times New Roman" w:hAnsi="Times New Roman"/>
                <w:noProof/>
                <w:sz w:val="22"/>
                <w:szCs w:val="24"/>
                <w:lang w:val="lv-LV"/>
              </w:rPr>
              <w:t>.) gadu vidējais (Pretendenta vidējo neto apgrozījumu komisija aprēķina pēc formulas (201</w:t>
            </w:r>
            <w:r w:rsidR="00A218BF">
              <w:rPr>
                <w:rFonts w:ascii="Times New Roman" w:hAnsi="Times New Roman"/>
                <w:noProof/>
                <w:sz w:val="22"/>
                <w:szCs w:val="24"/>
                <w:lang w:val="lv-LV"/>
              </w:rPr>
              <w:t>5</w:t>
            </w:r>
            <w:r w:rsidRPr="00A96AFA">
              <w:rPr>
                <w:rFonts w:ascii="Times New Roman" w:hAnsi="Times New Roman"/>
                <w:noProof/>
                <w:sz w:val="22"/>
                <w:szCs w:val="24"/>
                <w:lang w:val="lv-LV"/>
              </w:rPr>
              <w:t>.g. apgrozījums + 201</w:t>
            </w:r>
            <w:r w:rsidR="00A218BF">
              <w:rPr>
                <w:rFonts w:ascii="Times New Roman" w:hAnsi="Times New Roman"/>
                <w:noProof/>
                <w:sz w:val="22"/>
                <w:szCs w:val="24"/>
                <w:lang w:val="lv-LV"/>
              </w:rPr>
              <w:t>6</w:t>
            </w:r>
            <w:r w:rsidRPr="00A96AFA">
              <w:rPr>
                <w:rFonts w:ascii="Times New Roman" w:hAnsi="Times New Roman"/>
                <w:noProof/>
                <w:sz w:val="22"/>
                <w:szCs w:val="24"/>
                <w:lang w:val="lv-LV"/>
              </w:rPr>
              <w:t>.g. apgrozījums + 201</w:t>
            </w:r>
            <w:r w:rsidR="00A218BF">
              <w:rPr>
                <w:rFonts w:ascii="Times New Roman" w:hAnsi="Times New Roman"/>
                <w:noProof/>
                <w:sz w:val="22"/>
                <w:szCs w:val="24"/>
                <w:lang w:val="lv-LV"/>
              </w:rPr>
              <w:t>7</w:t>
            </w:r>
            <w:r w:rsidRPr="00A96AFA">
              <w:rPr>
                <w:rFonts w:ascii="Times New Roman" w:hAnsi="Times New Roman"/>
                <w:noProof/>
                <w:sz w:val="22"/>
                <w:szCs w:val="24"/>
                <w:lang w:val="lv-LV"/>
              </w:rPr>
              <w:t>.g. apgrozījums) / 3) gada neto apgrozījums ir ne mazāks par 3`000’000,00  Euro vai ekvivalenta summa citā valūtā.</w:t>
            </w:r>
          </w:p>
        </w:tc>
        <w:tc>
          <w:tcPr>
            <w:tcW w:w="2622" w:type="pct"/>
            <w:tcBorders>
              <w:bottom w:val="single" w:sz="4" w:space="0" w:color="auto"/>
            </w:tcBorders>
            <w:shd w:val="clear" w:color="auto" w:fill="auto"/>
          </w:tcPr>
          <w:p w:rsidR="003179D6" w:rsidRPr="00A96AFA" w:rsidRDefault="003179D6" w:rsidP="00837D7C">
            <w:pPr>
              <w:jc w:val="both"/>
              <w:rPr>
                <w:rFonts w:ascii="Times New Roman" w:hAnsi="Times New Roman"/>
                <w:noProof/>
                <w:szCs w:val="24"/>
                <w:lang w:val="lv-LV"/>
              </w:rPr>
            </w:pPr>
            <w:r w:rsidRPr="00A96AFA">
              <w:rPr>
                <w:rFonts w:ascii="Times New Roman" w:hAnsi="Times New Roman"/>
                <w:noProof/>
                <w:sz w:val="22"/>
                <w:szCs w:val="24"/>
                <w:lang w:val="lv-LV"/>
              </w:rPr>
              <w:t xml:space="preserve">  Pretendenta rakstisks apliecinājums, ka tā pēdējo trīs gadu (201</w:t>
            </w:r>
            <w:r w:rsidR="0019439E">
              <w:rPr>
                <w:rFonts w:ascii="Times New Roman" w:hAnsi="Times New Roman"/>
                <w:noProof/>
                <w:sz w:val="22"/>
                <w:szCs w:val="24"/>
                <w:lang w:val="lv-LV"/>
              </w:rPr>
              <w:t>5</w:t>
            </w:r>
            <w:r w:rsidRPr="00A96AFA">
              <w:rPr>
                <w:rFonts w:ascii="Times New Roman" w:hAnsi="Times New Roman"/>
                <w:noProof/>
                <w:sz w:val="22"/>
                <w:szCs w:val="24"/>
                <w:lang w:val="lv-LV"/>
              </w:rPr>
              <w:t>.; 201</w:t>
            </w:r>
            <w:r w:rsidR="0019439E">
              <w:rPr>
                <w:rFonts w:ascii="Times New Roman" w:hAnsi="Times New Roman"/>
                <w:noProof/>
                <w:sz w:val="22"/>
                <w:szCs w:val="24"/>
                <w:lang w:val="lv-LV"/>
              </w:rPr>
              <w:t>6</w:t>
            </w:r>
            <w:r w:rsidRPr="00A96AFA">
              <w:rPr>
                <w:rFonts w:ascii="Times New Roman" w:hAnsi="Times New Roman"/>
                <w:noProof/>
                <w:sz w:val="22"/>
                <w:szCs w:val="24"/>
                <w:lang w:val="lv-LV"/>
              </w:rPr>
              <w:t>.; 201</w:t>
            </w:r>
            <w:r w:rsidR="0019439E">
              <w:rPr>
                <w:rFonts w:ascii="Times New Roman" w:hAnsi="Times New Roman"/>
                <w:noProof/>
                <w:sz w:val="22"/>
                <w:szCs w:val="24"/>
                <w:lang w:val="lv-LV"/>
              </w:rPr>
              <w:t>7</w:t>
            </w:r>
            <w:r w:rsidRPr="00A96AFA">
              <w:rPr>
                <w:rFonts w:ascii="Times New Roman" w:hAnsi="Times New Roman"/>
                <w:noProof/>
                <w:sz w:val="22"/>
                <w:szCs w:val="24"/>
                <w:lang w:val="lv-LV"/>
              </w:rPr>
              <w:t>.) vidējais gada neto apgrozījums nav mazāks par  3 000 000,00 Euro gadā (vai ekvivalenta summa citā valūtā).</w:t>
            </w:r>
          </w:p>
        </w:tc>
      </w:tr>
      <w:tr w:rsidR="003179D6" w:rsidRPr="006D378E" w:rsidTr="00755F7B">
        <w:tc>
          <w:tcPr>
            <w:tcW w:w="476" w:type="pct"/>
            <w:shd w:val="clear" w:color="auto" w:fill="auto"/>
          </w:tcPr>
          <w:p w:rsidR="003179D6" w:rsidRPr="00A96AFA" w:rsidRDefault="00755F7B" w:rsidP="003179D6">
            <w:pPr>
              <w:jc w:val="both"/>
              <w:rPr>
                <w:rFonts w:ascii="Times New Roman" w:hAnsi="Times New Roman"/>
                <w:noProof/>
                <w:szCs w:val="24"/>
                <w:lang w:val="lv-LV"/>
              </w:rPr>
            </w:pPr>
            <w:r w:rsidRPr="00A96AFA">
              <w:rPr>
                <w:rFonts w:ascii="Times New Roman" w:hAnsi="Times New Roman"/>
                <w:noProof/>
                <w:sz w:val="22"/>
                <w:szCs w:val="24"/>
                <w:lang w:val="lv-LV"/>
              </w:rPr>
              <w:t>8.8</w:t>
            </w:r>
            <w:r w:rsidR="003179D6" w:rsidRPr="00A96AFA">
              <w:rPr>
                <w:rFonts w:ascii="Times New Roman" w:hAnsi="Times New Roman"/>
                <w:noProof/>
                <w:sz w:val="22"/>
                <w:szCs w:val="24"/>
                <w:lang w:val="lv-LV"/>
              </w:rPr>
              <w:t>.</w:t>
            </w:r>
          </w:p>
        </w:tc>
        <w:tc>
          <w:tcPr>
            <w:tcW w:w="1902" w:type="pct"/>
            <w:shd w:val="clear" w:color="auto" w:fill="auto"/>
          </w:tcPr>
          <w:p w:rsidR="003179D6" w:rsidRPr="00A96AFA" w:rsidRDefault="003179D6" w:rsidP="003179D6">
            <w:pPr>
              <w:jc w:val="both"/>
              <w:rPr>
                <w:rFonts w:ascii="Times New Roman" w:hAnsi="Times New Roman"/>
                <w:noProof/>
                <w:szCs w:val="24"/>
                <w:lang w:val="lv-LV"/>
              </w:rPr>
            </w:pPr>
            <w:r w:rsidRPr="00A96AFA">
              <w:rPr>
                <w:rFonts w:ascii="Times New Roman" w:hAnsi="Times New Roman"/>
                <w:noProof/>
                <w:sz w:val="22"/>
                <w:szCs w:val="24"/>
                <w:lang w:val="lv-LV"/>
              </w:rPr>
              <w:t>Pretendents pēdējo 3 gadu laikā montējis/rekonstruējis, ieregulējis un nodevis ekspluatācija vismaz 3 gāzes katlu māju iekārtas jaudas diapazonā no 4 – 15 MW ar kopējo summāro jaudu vismaz 25MW + veicis apkalpošanu.</w:t>
            </w:r>
          </w:p>
        </w:tc>
        <w:tc>
          <w:tcPr>
            <w:tcW w:w="2622" w:type="pct"/>
            <w:shd w:val="clear" w:color="auto" w:fill="auto"/>
          </w:tcPr>
          <w:p w:rsidR="00837D7C" w:rsidRPr="00A96AFA" w:rsidRDefault="00837D7C" w:rsidP="00837D7C">
            <w:pPr>
              <w:jc w:val="both"/>
              <w:rPr>
                <w:rFonts w:ascii="Times New Roman" w:hAnsi="Times New Roman"/>
                <w:noProof/>
                <w:szCs w:val="24"/>
                <w:lang w:val="lv-LV"/>
              </w:rPr>
            </w:pPr>
            <w:r w:rsidRPr="00A96AFA">
              <w:rPr>
                <w:rFonts w:ascii="Times New Roman" w:hAnsi="Times New Roman"/>
                <w:noProof/>
                <w:sz w:val="22"/>
                <w:szCs w:val="24"/>
                <w:lang w:val="lv-LV"/>
              </w:rPr>
              <w:t>Ziņas par pretendenta pieredzi (Nolikuma 4.pielikums).</w:t>
            </w:r>
          </w:p>
          <w:p w:rsidR="00837D7C" w:rsidRPr="00A96AFA" w:rsidRDefault="00837D7C" w:rsidP="00837D7C">
            <w:pPr>
              <w:jc w:val="both"/>
              <w:rPr>
                <w:rFonts w:ascii="Times New Roman" w:hAnsi="Times New Roman"/>
                <w:noProof/>
                <w:szCs w:val="24"/>
                <w:lang w:val="lv-LV"/>
              </w:rPr>
            </w:pPr>
          </w:p>
          <w:p w:rsidR="003179D6" w:rsidRPr="00A96AFA" w:rsidRDefault="00837D7C" w:rsidP="00837D7C">
            <w:pPr>
              <w:jc w:val="both"/>
              <w:rPr>
                <w:rFonts w:ascii="Times New Roman" w:hAnsi="Times New Roman"/>
                <w:noProof/>
                <w:szCs w:val="24"/>
                <w:lang w:val="lv-LV"/>
              </w:rPr>
            </w:pPr>
            <w:r w:rsidRPr="00A96AFA">
              <w:rPr>
                <w:rFonts w:ascii="Times New Roman" w:hAnsi="Times New Roman"/>
                <w:noProof/>
                <w:sz w:val="22"/>
                <w:szCs w:val="24"/>
                <w:lang w:val="lv-LV"/>
              </w:rPr>
              <w:t xml:space="preserve">Dokumenti (pierādījumi) par pretendenta pieredzi – piemēram, attiecīgās būvvaldes akts par objekta nodošanu ekspluatācijā vai līdzvērtīgs dokuments, kas apliecina šajā nolikuma punktā visu prasīto pieredzes nosacījumu izpildi. </w:t>
            </w:r>
          </w:p>
        </w:tc>
      </w:tr>
      <w:tr w:rsidR="003179D6" w:rsidRPr="006D378E" w:rsidTr="00755F7B">
        <w:tc>
          <w:tcPr>
            <w:tcW w:w="476" w:type="pct"/>
            <w:shd w:val="clear" w:color="auto" w:fill="auto"/>
          </w:tcPr>
          <w:p w:rsidR="003179D6" w:rsidRPr="00A96AFA" w:rsidRDefault="00755F7B" w:rsidP="003179D6">
            <w:pPr>
              <w:jc w:val="both"/>
              <w:rPr>
                <w:rFonts w:ascii="Times New Roman" w:hAnsi="Times New Roman"/>
                <w:noProof/>
                <w:szCs w:val="24"/>
                <w:lang w:val="lv-LV"/>
              </w:rPr>
            </w:pPr>
            <w:r w:rsidRPr="00A96AFA">
              <w:rPr>
                <w:rFonts w:ascii="Times New Roman" w:hAnsi="Times New Roman"/>
                <w:noProof/>
                <w:sz w:val="22"/>
                <w:szCs w:val="24"/>
                <w:lang w:val="lv-LV"/>
              </w:rPr>
              <w:t>8.9</w:t>
            </w:r>
            <w:r w:rsidR="003179D6" w:rsidRPr="00A96AFA">
              <w:rPr>
                <w:rFonts w:ascii="Times New Roman" w:hAnsi="Times New Roman"/>
                <w:noProof/>
                <w:sz w:val="22"/>
                <w:szCs w:val="24"/>
                <w:lang w:val="lv-LV"/>
              </w:rPr>
              <w:t>.</w:t>
            </w:r>
          </w:p>
        </w:tc>
        <w:tc>
          <w:tcPr>
            <w:tcW w:w="1902" w:type="pct"/>
            <w:shd w:val="clear" w:color="auto" w:fill="auto"/>
          </w:tcPr>
          <w:p w:rsidR="003179D6" w:rsidRPr="00A96AFA" w:rsidRDefault="003179D6" w:rsidP="003179D6">
            <w:pPr>
              <w:jc w:val="both"/>
              <w:rPr>
                <w:rFonts w:ascii="Times New Roman" w:hAnsi="Times New Roman"/>
                <w:noProof/>
                <w:szCs w:val="24"/>
                <w:lang w:val="lv-LV"/>
              </w:rPr>
            </w:pPr>
            <w:r w:rsidRPr="00A96AFA">
              <w:rPr>
                <w:rFonts w:ascii="Times New Roman" w:hAnsi="Times New Roman"/>
                <w:noProof/>
                <w:sz w:val="22"/>
                <w:szCs w:val="24"/>
                <w:lang w:val="lv-LV"/>
              </w:rPr>
              <w:t>Pretendentam ir atbilstošs un pietiekošs skaits kvalificētu darbinieku, tajā skaitā ir piemērotas kvalifikācijas darbinieki galvenajām projekta pozīcijām.</w:t>
            </w:r>
          </w:p>
        </w:tc>
        <w:tc>
          <w:tcPr>
            <w:tcW w:w="2622" w:type="pct"/>
            <w:shd w:val="clear" w:color="auto" w:fill="auto"/>
          </w:tcPr>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pretendenta piedāvātajiem speciā</w:t>
            </w:r>
            <w:r w:rsidR="00F96C7A" w:rsidRPr="00A96AFA">
              <w:rPr>
                <w:rFonts w:ascii="Times New Roman" w:hAnsi="Times New Roman"/>
                <w:noProof/>
                <w:sz w:val="22"/>
                <w:szCs w:val="24"/>
                <w:lang w:val="lv-LV"/>
              </w:rPr>
              <w:t>listiem (Nolikuma 5.pielikums)</w:t>
            </w:r>
            <w:r w:rsidRPr="00A96AFA">
              <w:rPr>
                <w:rFonts w:ascii="Times New Roman" w:hAnsi="Times New Roman"/>
                <w:noProof/>
                <w:sz w:val="22"/>
                <w:szCs w:val="24"/>
                <w:lang w:val="lv-LV"/>
              </w:rPr>
              <w:t>.</w:t>
            </w:r>
          </w:p>
          <w:p w:rsidR="003179D6" w:rsidRPr="00A96AFA" w:rsidRDefault="003179D6"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Pretendenta piedāvāto speciālistu kvalifikāciju apliecinoši dokumenti vai atsauce uz pieejamu publisku datubāzi.</w:t>
            </w: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Gadījumā, ja pretendents piesaista ārvalstu speciālistu, tad pretendentam, tā kvalifikācijas apliecināšanai jāiesniedz dokumenti vai to kopijas, kas apliecina speciālista kvalifikāciju mītnes valstī un šo dokumentu tulkojums latviešu valodā.</w:t>
            </w:r>
          </w:p>
        </w:tc>
      </w:tr>
      <w:tr w:rsidR="003179D6" w:rsidRPr="00A96AFA" w:rsidTr="00755F7B">
        <w:tc>
          <w:tcPr>
            <w:tcW w:w="476" w:type="pct"/>
            <w:shd w:val="clear" w:color="auto" w:fill="auto"/>
          </w:tcPr>
          <w:p w:rsidR="003179D6" w:rsidRPr="00A96AFA" w:rsidRDefault="00755F7B" w:rsidP="003179D6">
            <w:pPr>
              <w:jc w:val="both"/>
              <w:rPr>
                <w:rFonts w:ascii="Times New Roman" w:hAnsi="Times New Roman"/>
                <w:noProof/>
                <w:szCs w:val="24"/>
                <w:lang w:val="lv-LV"/>
              </w:rPr>
            </w:pPr>
            <w:r w:rsidRPr="00A96AFA">
              <w:rPr>
                <w:rFonts w:ascii="Times New Roman" w:hAnsi="Times New Roman"/>
                <w:noProof/>
                <w:sz w:val="22"/>
                <w:szCs w:val="24"/>
                <w:lang w:val="lv-LV"/>
              </w:rPr>
              <w:t>8.10</w:t>
            </w:r>
            <w:r w:rsidR="003179D6" w:rsidRPr="00A96AFA">
              <w:rPr>
                <w:rFonts w:ascii="Times New Roman" w:hAnsi="Times New Roman"/>
                <w:noProof/>
                <w:sz w:val="22"/>
                <w:szCs w:val="24"/>
                <w:lang w:val="lv-LV"/>
              </w:rPr>
              <w:t>.</w:t>
            </w:r>
          </w:p>
        </w:tc>
        <w:tc>
          <w:tcPr>
            <w:tcW w:w="1902" w:type="pct"/>
            <w:shd w:val="clear" w:color="auto" w:fill="auto"/>
          </w:tcPr>
          <w:p w:rsidR="003179D6" w:rsidRPr="00A96AFA" w:rsidRDefault="003179D6" w:rsidP="003179D6">
            <w:pPr>
              <w:jc w:val="both"/>
              <w:rPr>
                <w:rFonts w:ascii="Times New Roman" w:hAnsi="Times New Roman"/>
                <w:noProof/>
                <w:szCs w:val="24"/>
                <w:lang w:val="lv-LV"/>
              </w:rPr>
            </w:pPr>
            <w:r w:rsidRPr="00A96AFA">
              <w:rPr>
                <w:rFonts w:ascii="Times New Roman" w:hAnsi="Times New Roman"/>
                <w:noProof/>
                <w:sz w:val="22"/>
                <w:szCs w:val="24"/>
                <w:lang w:val="lv-LV"/>
              </w:rPr>
              <w:t>Projekta vadītājs, kurš ir nodarbināts pretendenta uzņēmumā – ar vismaz trīs gadu pieredzi gāzes katlu uzstādīšanas jomā.ar jaudu ------ un KM skaitu.</w:t>
            </w:r>
          </w:p>
        </w:tc>
        <w:tc>
          <w:tcPr>
            <w:tcW w:w="2622" w:type="pct"/>
            <w:shd w:val="clear" w:color="auto" w:fill="auto"/>
          </w:tcPr>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pretendenta piedāvāto speciālistu pieredzi (Nolikuma 6.pielikums).</w:t>
            </w:r>
          </w:p>
          <w:p w:rsidR="003179D6" w:rsidRPr="00A96AFA" w:rsidRDefault="003179D6"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 xml:space="preserve">Dokumenti (pierādījumi) par pretendenta pieredzi – piemēram, attiecīgās būvvaldes akts par objekta nodošanu ekspluatācijā vai darbu nodošanas-pieņemšanas akts, vai līdzvērtīgs dokuments, kas </w:t>
            </w:r>
            <w:r w:rsidRPr="00A96AFA">
              <w:rPr>
                <w:rFonts w:ascii="Times New Roman" w:hAnsi="Times New Roman"/>
                <w:noProof/>
                <w:sz w:val="22"/>
                <w:szCs w:val="24"/>
                <w:lang w:val="lv-LV"/>
              </w:rPr>
              <w:lastRenderedPageBreak/>
              <w:t>apliecina šajā nolikuma punktā visu prasīto pieredzes nosacījumu izpildi.</w:t>
            </w:r>
          </w:p>
          <w:p w:rsidR="009367DF" w:rsidRPr="00A96AFA" w:rsidRDefault="009367DF"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Līguma izpildē iesaistīto speciālistu apliecinājumi (Nolikuma 7.pielikums).</w:t>
            </w:r>
          </w:p>
        </w:tc>
      </w:tr>
      <w:tr w:rsidR="00837D7C" w:rsidRPr="00A96AFA" w:rsidTr="00755F7B">
        <w:tc>
          <w:tcPr>
            <w:tcW w:w="476" w:type="pct"/>
            <w:shd w:val="clear" w:color="auto" w:fill="auto"/>
          </w:tcPr>
          <w:p w:rsidR="00837D7C" w:rsidRPr="00A96AFA" w:rsidRDefault="00755F7B" w:rsidP="00837D7C">
            <w:pPr>
              <w:jc w:val="both"/>
              <w:rPr>
                <w:rFonts w:ascii="Times New Roman" w:hAnsi="Times New Roman"/>
                <w:noProof/>
                <w:szCs w:val="24"/>
                <w:lang w:val="lv-LV"/>
              </w:rPr>
            </w:pPr>
            <w:r w:rsidRPr="00A96AFA">
              <w:rPr>
                <w:rFonts w:ascii="Times New Roman" w:hAnsi="Times New Roman"/>
                <w:noProof/>
                <w:sz w:val="22"/>
                <w:szCs w:val="24"/>
                <w:lang w:val="lv-LV"/>
              </w:rPr>
              <w:lastRenderedPageBreak/>
              <w:t>8.11.</w:t>
            </w:r>
          </w:p>
        </w:tc>
        <w:tc>
          <w:tcPr>
            <w:tcW w:w="1902" w:type="pct"/>
            <w:shd w:val="clear" w:color="auto" w:fill="auto"/>
          </w:tcPr>
          <w:p w:rsidR="00837D7C" w:rsidRPr="00A96AFA" w:rsidRDefault="00837D7C" w:rsidP="00837D7C">
            <w:pPr>
              <w:jc w:val="both"/>
              <w:rPr>
                <w:rFonts w:ascii="Times New Roman" w:hAnsi="Times New Roman"/>
                <w:noProof/>
                <w:szCs w:val="24"/>
                <w:lang w:val="lv-LV"/>
              </w:rPr>
            </w:pPr>
            <w:r w:rsidRPr="00A96AFA">
              <w:rPr>
                <w:rFonts w:ascii="Times New Roman" w:hAnsi="Times New Roman"/>
                <w:noProof/>
                <w:sz w:val="22"/>
                <w:szCs w:val="24"/>
                <w:lang w:val="lv-LV"/>
              </w:rPr>
              <w:t>Darbu vadītājs, kurš ir nodarbināts pretendenta uzņēmumā – ar vismaz divu gadu pieredzi gāzes katlu uzstādīšanas jomā. ar jaudu ------ un KM skaitu.</w:t>
            </w:r>
          </w:p>
        </w:tc>
        <w:tc>
          <w:tcPr>
            <w:tcW w:w="2622" w:type="pct"/>
            <w:shd w:val="clear" w:color="auto" w:fill="auto"/>
          </w:tcPr>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pretendenta piedāvāto speciālistu pieredzi (Nolikuma 6.pielikums).</w:t>
            </w: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 xml:space="preserve">Dokumenti (pierādījumi) par pretendenta pieredzi – piemēram, attiecīgās būvvaldes akts par objekta nodošanu ekspluatācijā vai darbu nodošanas-pieņemšanas akts, vai līdzvērtīgs dokuments, kas apliecina šajā nolikuma punktā visu prasīto pieredzes nosacījumu izpildi. </w:t>
            </w:r>
          </w:p>
          <w:p w:rsidR="00FE5051" w:rsidRPr="00A96AFA" w:rsidRDefault="00FE5051"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Līguma izpildē iesaistīto speciālistu apliecinājumi (Nolikuma 7.pielikums).</w:t>
            </w:r>
          </w:p>
        </w:tc>
      </w:tr>
      <w:tr w:rsidR="00837D7C" w:rsidRPr="00A96AFA" w:rsidTr="00755F7B">
        <w:tc>
          <w:tcPr>
            <w:tcW w:w="476" w:type="pct"/>
            <w:shd w:val="clear" w:color="auto" w:fill="auto"/>
          </w:tcPr>
          <w:p w:rsidR="00837D7C" w:rsidRPr="00A96AFA" w:rsidRDefault="00755F7B" w:rsidP="00837D7C">
            <w:pPr>
              <w:jc w:val="both"/>
              <w:rPr>
                <w:rFonts w:ascii="Times New Roman" w:hAnsi="Times New Roman"/>
                <w:noProof/>
                <w:szCs w:val="24"/>
                <w:lang w:val="lv-LV"/>
              </w:rPr>
            </w:pPr>
            <w:r w:rsidRPr="00A96AFA">
              <w:rPr>
                <w:rFonts w:ascii="Times New Roman" w:hAnsi="Times New Roman"/>
                <w:noProof/>
                <w:sz w:val="22"/>
                <w:szCs w:val="24"/>
                <w:lang w:val="lv-LV"/>
              </w:rPr>
              <w:t>8.12</w:t>
            </w:r>
            <w:r w:rsidR="00837D7C" w:rsidRPr="00A96AFA">
              <w:rPr>
                <w:rFonts w:ascii="Times New Roman" w:hAnsi="Times New Roman"/>
                <w:noProof/>
                <w:sz w:val="22"/>
                <w:szCs w:val="24"/>
                <w:lang w:val="lv-LV"/>
              </w:rPr>
              <w:t>.</w:t>
            </w:r>
          </w:p>
        </w:tc>
        <w:tc>
          <w:tcPr>
            <w:tcW w:w="1902" w:type="pct"/>
            <w:shd w:val="clear" w:color="auto" w:fill="auto"/>
          </w:tcPr>
          <w:p w:rsidR="00837D7C" w:rsidRPr="00A96AFA" w:rsidRDefault="00837D7C" w:rsidP="00837D7C">
            <w:pPr>
              <w:jc w:val="both"/>
              <w:rPr>
                <w:rFonts w:ascii="Times New Roman" w:hAnsi="Times New Roman"/>
                <w:noProof/>
                <w:szCs w:val="24"/>
                <w:lang w:val="lv-LV"/>
              </w:rPr>
            </w:pPr>
            <w:r w:rsidRPr="00A96AFA">
              <w:rPr>
                <w:rFonts w:ascii="Times New Roman" w:hAnsi="Times New Roman"/>
                <w:noProof/>
                <w:sz w:val="22"/>
                <w:szCs w:val="24"/>
                <w:lang w:val="lv-LV"/>
              </w:rPr>
              <w:t>Katlu ieregulētājs ar vismaz  trīs gadu pieredzi gāzes katlu ieregulēšanas jomā, kurš ir nodarbināts pretendenta uzņēmumā. ar jaudu ------ un KM skaitu.</w:t>
            </w:r>
          </w:p>
        </w:tc>
        <w:tc>
          <w:tcPr>
            <w:tcW w:w="2622" w:type="pct"/>
            <w:shd w:val="clear" w:color="auto" w:fill="auto"/>
          </w:tcPr>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pretendenta piedāvāto speciālistu pieredzi (Nolikuma 6.pielikums).</w:t>
            </w: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 xml:space="preserve">Dokumenti (pierādījumi) par pretendenta pieredzi – piemēram, attiecīgās būvvaldes akts par objekta nodošanu ekspluatācijā vai darbu nodošanas-pieņemšanas akts, vai līdzvērtīgs dokuments, kas apliecina šajā nolikuma punktā visu prasīto pieredzes nosacījumu izpildi. </w:t>
            </w:r>
          </w:p>
          <w:p w:rsidR="00FE5051" w:rsidRPr="00A96AFA" w:rsidRDefault="00FE5051"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Līguma izpildē iesaistīto speciālistu apliecinājumi (Nolikuma 7.pielikums).</w:t>
            </w:r>
          </w:p>
        </w:tc>
      </w:tr>
    </w:tbl>
    <w:p w:rsidR="003179D6" w:rsidRPr="00A96AFA" w:rsidRDefault="003179D6" w:rsidP="003179D6">
      <w:pPr>
        <w:jc w:val="both"/>
        <w:rPr>
          <w:rFonts w:ascii="Times New Roman" w:hAnsi="Times New Roman"/>
          <w:noProof/>
          <w:szCs w:val="24"/>
          <w:lang w:val="lv-LV"/>
        </w:rPr>
      </w:pPr>
    </w:p>
    <w:p w:rsidR="00755F7B" w:rsidRPr="00A96AFA" w:rsidRDefault="00755F7B" w:rsidP="00755F7B">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Eiropas vienotais iepirkuma procedūras dokuments</w:t>
      </w:r>
    </w:p>
    <w:p w:rsidR="00755F7B" w:rsidRPr="00A96AFA" w:rsidRDefault="00755F7B" w:rsidP="00755F7B">
      <w:pPr>
        <w:pStyle w:val="ListParagraph"/>
        <w:numPr>
          <w:ilvl w:val="1"/>
          <w:numId w:val="19"/>
        </w:numPr>
        <w:ind w:left="567" w:hanging="567"/>
        <w:jc w:val="both"/>
        <w:rPr>
          <w:noProof/>
          <w:lang w:val="lv-LV"/>
        </w:rPr>
      </w:pPr>
      <w:r w:rsidRPr="00A96AFA">
        <w:rPr>
          <w:noProof/>
          <w:lang w:val="lv-LV"/>
        </w:rPr>
        <w:t xml:space="preserve">Sabiedrisko pakalpojumu sniedzējs pieņem Eiropas vienoto iepirkuma procedūras dokumentu kā sākotnējo pierādījumu Iepirkuma procedūras dokumentos noteiktajām pretendentu atlases prasībām. Piegādātājs iesniedz atsevišķu Eiropas vienoto iepirkuma procedūras dokumentu par katru personu, uz kuras iespējām pretendents balstās, lai apliecinātu, ka tas atbilst Iepirkuma procedūras dokumentos noteiktajām pretendentu atlases prasībām, un par tā norādīto apakšuzņēmēju, kura veicamo darbu vērtība ir vismaz 10 % no Iepirkuma līguma vērtības. Piegādātāju apvienība iesniedz atsevišķu Eiropas vienoto iepirkuma procedūras dokumentu par katru tās dalībnieku. Piegādātājs var iesniegt Eiropas vienoto iepirkuma procedūras dokumentu, kas ir bijis iesniegts citā iepirkuma procedūrā, ja apliecina, ka dokumentā iekļautā informācija ir pareiza. Sabiedrisko pakalpojumu sniedzējs jebkurā iepirkuma procedūras stadijā ir tiesīgs prasīt, lai pretendents iesniedz visus vai daļu no dokumentiem, kas apliecina atbilstību Iepirkuma procedūras dokumentos noteiktajām pretendentu atlases prasībām. </w:t>
      </w:r>
      <w:r w:rsidR="004F0450" w:rsidRPr="00A96AFA">
        <w:rPr>
          <w:rFonts w:ascii="Times New Roman" w:hAnsi="Times New Roman"/>
          <w:noProof/>
          <w:szCs w:val="24"/>
          <w:lang w:val="lv-LV"/>
        </w:rPr>
        <w:t>Sabiedrisko pakalpojumu sniedzējs</w:t>
      </w:r>
      <w:r w:rsidRPr="00A96AFA">
        <w:rPr>
          <w:noProof/>
          <w:lang w:val="lv-LV"/>
        </w:rPr>
        <w:t xml:space="preserve">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rsidR="00755F7B" w:rsidRPr="00A96AFA" w:rsidRDefault="00755F7B" w:rsidP="00755F7B">
      <w:pPr>
        <w:pStyle w:val="ListParagraph"/>
        <w:numPr>
          <w:ilvl w:val="1"/>
          <w:numId w:val="19"/>
        </w:numPr>
        <w:ind w:left="567" w:hanging="567"/>
        <w:jc w:val="both"/>
        <w:rPr>
          <w:noProof/>
          <w:lang w:val="lv-LV"/>
        </w:rPr>
      </w:pPr>
      <w:r w:rsidRPr="00A96AFA">
        <w:rPr>
          <w:noProof/>
          <w:lang w:val="lv-LV"/>
        </w:rPr>
        <w:lastRenderedPageBreak/>
        <w:t>Eiropas vienotais iepirkuma dokuments pieejams Eiropas Komisijas mājaslapā: https://ec.europa.eu/growth/tools-databases/espd, kā arī word formātā Iepirkumu uzraudzības biroja mājaslapā.Skaidrojumu par Eiropas vienoto iepirkumu dokumentu aicinām skatīties IUB mājaslapā https://www.iub.gov.lv/lv/node/98.</w:t>
      </w:r>
    </w:p>
    <w:p w:rsidR="003179D6" w:rsidRPr="00A96AFA" w:rsidRDefault="003179D6" w:rsidP="00755F7B">
      <w:pPr>
        <w:pStyle w:val="ListParagraph"/>
        <w:ind w:left="567"/>
        <w:jc w:val="both"/>
        <w:rPr>
          <w:noProof/>
          <w:lang w:val="lv-LV"/>
        </w:rPr>
      </w:pPr>
    </w:p>
    <w:p w:rsidR="003179D6" w:rsidRPr="00A96AFA" w:rsidRDefault="003179D6" w:rsidP="00755F7B">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Prasības tehniskajam</w:t>
      </w:r>
      <w:r w:rsidR="00755F7B" w:rsidRPr="00A96AFA">
        <w:rPr>
          <w:rFonts w:ascii="Times New Roman" w:hAnsi="Times New Roman"/>
          <w:noProof/>
          <w:szCs w:val="24"/>
          <w:lang w:val="lv-LV"/>
        </w:rPr>
        <w:t xml:space="preserve"> un finanšu</w:t>
      </w:r>
      <w:r w:rsidRPr="00A96AFA">
        <w:rPr>
          <w:rFonts w:ascii="Times New Roman" w:hAnsi="Times New Roman"/>
          <w:noProof/>
          <w:szCs w:val="24"/>
          <w:lang w:val="lv-LV"/>
        </w:rPr>
        <w:t xml:space="preserve"> piedāvājumam</w:t>
      </w:r>
    </w:p>
    <w:p w:rsidR="003179D6" w:rsidRPr="00A96AFA" w:rsidRDefault="00755F7B" w:rsidP="00755F7B">
      <w:pPr>
        <w:pStyle w:val="ListParagraph"/>
        <w:numPr>
          <w:ilvl w:val="1"/>
          <w:numId w:val="19"/>
        </w:numPr>
        <w:ind w:left="567" w:hanging="567"/>
        <w:jc w:val="both"/>
        <w:rPr>
          <w:noProof/>
          <w:lang w:val="lv-LV"/>
        </w:rPr>
      </w:pPr>
      <w:r w:rsidRPr="00A96AFA">
        <w:rPr>
          <w:noProof/>
          <w:lang w:val="lv-LV"/>
        </w:rPr>
        <w:t>Tehniskā piedāvājuma prasības</w:t>
      </w:r>
      <w:r w:rsidR="004A6271" w:rsidRPr="00A96AFA">
        <w:rPr>
          <w:noProof/>
          <w:lang w:val="lv-LV"/>
        </w:rPr>
        <w:t>, tajā iekļaujamās ziņas un dokumenti:</w:t>
      </w:r>
    </w:p>
    <w:p w:rsidR="004A6271" w:rsidRPr="00A96AFA" w:rsidRDefault="004A6271"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tehniskais piedāvājums jāsagatavots atbilstoši Nolikuma 1.pielikumā “Tehniskās specifikācijas” noteiktajām prasībām, secīgi sniedzot ziņas un dokumentus saskaņā ar zemāk norādīto, tehniskā piedāvājuma prasīto saturu;</w:t>
      </w:r>
    </w:p>
    <w:p w:rsidR="004A6271" w:rsidRPr="00A96AFA" w:rsidRDefault="004A6271"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tehniskajā piedāvājumā pretendentam jāietver tehniskās specifikācijas interpretācija, raksturojot un atklājot pretendenta resursus, paņēmiens, veidus, metodes darbu – būvdarbu, piegāžu un pakalpojumu izpildei, to mijiedarbību, lai izpildītu uzdevumus un sasniegtu noteikto mērķi, kā arī aprakstot darbu izpildei nepieciešamo ziņu apjomu, pakalpojuma sniegšanas galvenos riskus un pieņēmumu raksturojumu, sniedzot pakalpojuma sniegšanas organizatoriskās struktūras aprakstu. Tehniskajā piedāvājumā jānorāda detalizēti sniedzamo pakalpojumu izpildes termiņi, ievērojot Tehniskās specifikācijas prasības;</w:t>
      </w:r>
    </w:p>
    <w:p w:rsidR="007413B7"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darbu veikšanas projekts un darbu izpildes kvalitātes nodrošināšanas plāns, kas atspoguļo pretendenta metodes un veidu kvalitātes nodrošināšanai, norādot informāciju par darbu izpildē iesaistīto personālu, kas atbildīgs par kvalitātes kontroli;</w:t>
      </w:r>
    </w:p>
    <w:p w:rsidR="007413B7"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piegāžu apraksts un struktūrshēma, uzrādot visus iesaistītos apakšuzņēmējus, piegādātājus (cik tie ir zināmi) un atbildīgos darbiniekus par attiecīgo piegāžu un darbu izpildes nodrošināšanu;</w:t>
      </w:r>
    </w:p>
    <w:p w:rsidR="007413B7"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tehniskajā piedāvājumā jāiekļauj kvalitātes un vides aizsardzības nodrošināšanas plāns, kas atspoguļo pretendenta metodes un veidu, kā tiks nodrošināti darbi un vides aizsardzības pasākumi atbilstoši tehniskās specifikācijas prasībāmnormatīvo aktu prasībām;</w:t>
      </w:r>
    </w:p>
    <w:p w:rsidR="003179D6" w:rsidRPr="00A96AFA" w:rsidRDefault="004A6271"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tehniskajā piedāvājumā jāiekļauj d</w:t>
      </w:r>
      <w:r w:rsidR="003179D6" w:rsidRPr="00A96AFA">
        <w:rPr>
          <w:rFonts w:ascii="Times New Roman" w:hAnsi="Times New Roman"/>
          <w:noProof/>
          <w:szCs w:val="24"/>
          <w:lang w:val="lv-LV"/>
        </w:rPr>
        <w:t>etalizēts izvēlētā tehniskā risinājuma un sistēmas darbības apraksts, ieskatot to efektivitātes un citus tehniskos parametrus;</w:t>
      </w:r>
    </w:p>
    <w:p w:rsidR="003179D6" w:rsidRPr="00A96AFA" w:rsidRDefault="003179D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piedāvāto preču un izpildīto darbu garantijas termiņi</w:t>
      </w:r>
      <w:r w:rsidR="004A6271" w:rsidRPr="00A96AFA">
        <w:rPr>
          <w:rFonts w:ascii="Times New Roman" w:hAnsi="Times New Roman"/>
          <w:noProof/>
          <w:szCs w:val="24"/>
          <w:lang w:val="lv-LV"/>
        </w:rPr>
        <w:t xml:space="preserve"> (mēnešos)</w:t>
      </w:r>
      <w:r w:rsidRPr="00A96AFA">
        <w:rPr>
          <w:rFonts w:ascii="Times New Roman" w:hAnsi="Times New Roman"/>
          <w:noProof/>
          <w:szCs w:val="24"/>
          <w:lang w:val="lv-LV"/>
        </w:rPr>
        <w:t>, tabulas veidā;</w:t>
      </w:r>
    </w:p>
    <w:p w:rsidR="003179D6" w:rsidRPr="00A96AFA" w:rsidRDefault="003179D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detalizēts darbu izpildes laika grafiks (dienas), norādot visu galveno sistēmu un sastāvdaļu montāžas, ieregulēšanas un nodošanas ekspluatācijā posmus;</w:t>
      </w:r>
    </w:p>
    <w:p w:rsidR="003179D6" w:rsidRPr="00A96AFA" w:rsidRDefault="003179D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dokumenti (tabula, iekļaujot nosaukumu un tehniskos parametrus un ražotāju, papildus aprēķinu izdrukas) par galvenajām izmantojamajām iekārtām, (katls, deglis, sūkņi, PHE, caurules, degazators, ūdens sagatavošana, filtri, atgaisotāji, drošības vārsti, manometri, termometri u.c. pamataprīkojums);</w:t>
      </w:r>
    </w:p>
    <w:p w:rsidR="003179D6"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w:t>
      </w:r>
      <w:r w:rsidR="004A6271" w:rsidRPr="00A96AFA">
        <w:rPr>
          <w:rFonts w:ascii="Times New Roman" w:hAnsi="Times New Roman"/>
          <w:noProof/>
          <w:szCs w:val="24"/>
          <w:lang w:val="lv-LV"/>
        </w:rPr>
        <w:t>ekārtu (katls, deglis, vadības sistēma) ražotāja apliecinājums par Pretendenta tiesībām veikt iekārtu, montāžas, ieregulē</w:t>
      </w:r>
      <w:r w:rsidRPr="00A96AFA">
        <w:rPr>
          <w:rFonts w:ascii="Times New Roman" w:hAnsi="Times New Roman"/>
          <w:noProof/>
          <w:szCs w:val="24"/>
          <w:lang w:val="lv-LV"/>
        </w:rPr>
        <w:t xml:space="preserve">šanas un servisa apkopes darbus. </w:t>
      </w:r>
      <w:r w:rsidR="004A6271" w:rsidRPr="00A96AFA">
        <w:rPr>
          <w:rFonts w:ascii="Times New Roman" w:hAnsi="Times New Roman"/>
          <w:noProof/>
          <w:szCs w:val="24"/>
          <w:lang w:val="lv-LV"/>
        </w:rPr>
        <w:t>Apliecinājumu var aizstāt ar attiec</w:t>
      </w:r>
      <w:r w:rsidRPr="00A96AFA">
        <w:rPr>
          <w:rFonts w:ascii="Times New Roman" w:hAnsi="Times New Roman"/>
          <w:noProof/>
          <w:szCs w:val="24"/>
          <w:lang w:val="lv-LV"/>
        </w:rPr>
        <w:t>īgu licenci vai licences līgumu. G</w:t>
      </w:r>
      <w:r w:rsidR="003179D6" w:rsidRPr="00A96AFA">
        <w:rPr>
          <w:rFonts w:ascii="Times New Roman" w:hAnsi="Times New Roman"/>
          <w:noProof/>
          <w:szCs w:val="24"/>
          <w:lang w:val="lv-LV"/>
        </w:rPr>
        <w:t>alveno iekārtu Ražotāju (parakstītu) apliecinājums par minēto iek</w:t>
      </w:r>
      <w:r w:rsidRPr="00A96AFA">
        <w:rPr>
          <w:rFonts w:ascii="Times New Roman" w:hAnsi="Times New Roman"/>
          <w:noProof/>
          <w:szCs w:val="24"/>
          <w:lang w:val="lv-LV"/>
        </w:rPr>
        <w:t>ārtu garantijas termiņu.</w:t>
      </w:r>
    </w:p>
    <w:p w:rsidR="003179D6" w:rsidRPr="00A96AFA" w:rsidRDefault="00A1233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a</w:t>
      </w:r>
      <w:r w:rsidR="003179D6" w:rsidRPr="00A96AFA">
        <w:rPr>
          <w:rFonts w:ascii="Times New Roman" w:hAnsi="Times New Roman"/>
          <w:noProof/>
          <w:szCs w:val="24"/>
          <w:lang w:val="lv-LV"/>
        </w:rPr>
        <w:t>pkures katla(u) ražotāja apstiprināti darba parametri;</w:t>
      </w:r>
    </w:p>
    <w:p w:rsidR="004A6271" w:rsidRPr="00A96AFA" w:rsidRDefault="007413B7"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w:t>
      </w:r>
      <w:r w:rsidR="006F090F" w:rsidRPr="00A96AFA">
        <w:rPr>
          <w:rFonts w:ascii="Times New Roman" w:hAnsi="Times New Roman"/>
          <w:noProof/>
          <w:szCs w:val="24"/>
          <w:lang w:val="lv-LV"/>
        </w:rPr>
        <w:t>nformācija par pretendentam pieejamajiem tehniskajiem resursiem</w:t>
      </w:r>
      <w:r w:rsidR="004A6271" w:rsidRPr="00A96AFA">
        <w:rPr>
          <w:rFonts w:ascii="Times New Roman" w:hAnsi="Times New Roman"/>
          <w:noProof/>
          <w:szCs w:val="24"/>
          <w:lang w:val="lv-LV"/>
        </w:rPr>
        <w:t xml:space="preserve"> darbu izpild</w:t>
      </w:r>
      <w:r w:rsidR="006F090F" w:rsidRPr="00A96AFA">
        <w:rPr>
          <w:rFonts w:ascii="Times New Roman" w:hAnsi="Times New Roman"/>
          <w:noProof/>
          <w:szCs w:val="24"/>
          <w:lang w:val="lv-LV"/>
        </w:rPr>
        <w:t>i</w:t>
      </w:r>
      <w:r w:rsidRPr="00A96AFA">
        <w:rPr>
          <w:rFonts w:ascii="Times New Roman" w:hAnsi="Times New Roman"/>
          <w:noProof/>
          <w:szCs w:val="24"/>
          <w:lang w:val="lv-LV"/>
        </w:rPr>
        <w:t>;</w:t>
      </w:r>
    </w:p>
    <w:p w:rsidR="000E4996" w:rsidRPr="00A96AFA" w:rsidRDefault="006F090F"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garantijas </w:t>
      </w:r>
      <w:r w:rsidR="004A6271" w:rsidRPr="00A96AFA">
        <w:rPr>
          <w:rFonts w:ascii="Times New Roman" w:hAnsi="Times New Roman"/>
          <w:noProof/>
          <w:szCs w:val="24"/>
          <w:lang w:val="lv-LV"/>
        </w:rPr>
        <w:t>servisa pakalpojumu apraksts</w:t>
      </w:r>
      <w:r w:rsidRPr="00A96AFA">
        <w:rPr>
          <w:rFonts w:ascii="Times New Roman" w:hAnsi="Times New Roman"/>
          <w:noProof/>
          <w:szCs w:val="24"/>
          <w:lang w:val="lv-LV"/>
        </w:rPr>
        <w:t>, noteikumi un nosacījumi</w:t>
      </w:r>
      <w:r w:rsidR="000E4996" w:rsidRPr="00A96AFA">
        <w:rPr>
          <w:rFonts w:ascii="Times New Roman" w:hAnsi="Times New Roman"/>
          <w:noProof/>
          <w:szCs w:val="24"/>
          <w:lang w:val="lv-LV"/>
        </w:rPr>
        <w:t>;</w:t>
      </w:r>
    </w:p>
    <w:p w:rsidR="004A6271" w:rsidRPr="00A96AFA" w:rsidRDefault="000E499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pēcgarantijas servisa pakalpojumu apraksts, noteikumi un nosacījumi ne mazāk kā 60 mēnšu periodam pēc objekta nodošanas ekspluatācijā</w:t>
      </w:r>
      <w:r w:rsidR="006F090F" w:rsidRPr="00A96AFA">
        <w:rPr>
          <w:rFonts w:ascii="Times New Roman" w:hAnsi="Times New Roman"/>
          <w:noProof/>
          <w:szCs w:val="24"/>
          <w:lang w:val="lv-LV"/>
        </w:rPr>
        <w:t>.</w:t>
      </w:r>
    </w:p>
    <w:p w:rsidR="003179D6" w:rsidRPr="00A96AFA" w:rsidRDefault="003179D6" w:rsidP="006F090F">
      <w:pPr>
        <w:pStyle w:val="ListParagraph"/>
        <w:numPr>
          <w:ilvl w:val="1"/>
          <w:numId w:val="19"/>
        </w:numPr>
        <w:ind w:left="567" w:hanging="567"/>
        <w:jc w:val="both"/>
        <w:rPr>
          <w:noProof/>
          <w:lang w:val="lv-LV"/>
        </w:rPr>
      </w:pPr>
      <w:r w:rsidRPr="00A96AFA">
        <w:rPr>
          <w:noProof/>
          <w:lang w:val="lv-LV"/>
        </w:rPr>
        <w:t>Pretendenta piedāvātais darbu izpildes termiņš (dienas) un garantijas laiks (</w:t>
      </w:r>
      <w:r w:rsidR="007413B7" w:rsidRPr="00A96AFA">
        <w:rPr>
          <w:noProof/>
          <w:lang w:val="lv-LV"/>
        </w:rPr>
        <w:t>mēneši</w:t>
      </w:r>
      <w:r w:rsidRPr="00A96AFA">
        <w:rPr>
          <w:noProof/>
          <w:lang w:val="lv-LV"/>
        </w:rPr>
        <w:t>) papildus jānorāda, aizpildot un iesniedzot Finanšu piedāvājumu (</w:t>
      </w:r>
      <w:r w:rsidR="006F090F" w:rsidRPr="00A96AFA">
        <w:rPr>
          <w:noProof/>
          <w:lang w:val="lv-LV"/>
        </w:rPr>
        <w:t xml:space="preserve">Nolikuma </w:t>
      </w:r>
      <w:r w:rsidR="00A12336" w:rsidRPr="00A96AFA">
        <w:rPr>
          <w:noProof/>
          <w:lang w:val="lv-LV"/>
        </w:rPr>
        <w:t>8</w:t>
      </w:r>
      <w:r w:rsidR="006F090F" w:rsidRPr="00A96AFA">
        <w:rPr>
          <w:noProof/>
          <w:lang w:val="lv-LV"/>
        </w:rPr>
        <w:t xml:space="preserve">. </w:t>
      </w:r>
      <w:r w:rsidRPr="00A96AFA">
        <w:rPr>
          <w:noProof/>
          <w:lang w:val="lv-LV"/>
        </w:rPr>
        <w:t xml:space="preserve">pielikums). </w:t>
      </w:r>
    </w:p>
    <w:p w:rsidR="006426EB" w:rsidRPr="00A96AFA" w:rsidRDefault="006426EB" w:rsidP="006F090F">
      <w:pPr>
        <w:pStyle w:val="ListParagraph"/>
        <w:numPr>
          <w:ilvl w:val="1"/>
          <w:numId w:val="19"/>
        </w:numPr>
        <w:ind w:left="567" w:hanging="567"/>
        <w:jc w:val="both"/>
        <w:rPr>
          <w:noProof/>
          <w:lang w:val="lv-LV"/>
        </w:rPr>
      </w:pPr>
      <w:r w:rsidRPr="00A96AFA">
        <w:rPr>
          <w:noProof/>
          <w:lang w:val="lv-LV"/>
        </w:rPr>
        <w:lastRenderedPageBreak/>
        <w:t>Pretendentam ir jāņem vērā, ka Sabiedrisko pakalpojumu sniedzēja tehniskajā specifikācijā norādītie standarti, zīmoli (ražotāji) vai preču nomenklatūras numuri ir tikai aprakstoši, bet ne ierobežojoši. Pretendents piedāvājumā var iekļaut alternatīvus jeb ekvivalentus standartus, zīmolus (ražotājus) un preču nomenklatūras numurus ar noteikumu, ka Sabiedrisko pakalpojumu sniedzējam ir uzskatāmi parādīts, ka aizstājošie atbilst vai ir pārāki par tiem, kas norādīti Sabiedrisko pakalpojumu sniedzēja tehniskajā specifikācijā.</w:t>
      </w:r>
    </w:p>
    <w:p w:rsidR="00027555" w:rsidRPr="00A96AFA" w:rsidRDefault="00027555" w:rsidP="00027555">
      <w:pPr>
        <w:pStyle w:val="ListParagraph"/>
        <w:numPr>
          <w:ilvl w:val="1"/>
          <w:numId w:val="19"/>
        </w:numPr>
        <w:ind w:left="567" w:hanging="567"/>
        <w:jc w:val="both"/>
        <w:rPr>
          <w:noProof/>
          <w:lang w:val="lv-LV"/>
        </w:rPr>
      </w:pPr>
      <w:r w:rsidRPr="00A96AFA">
        <w:rPr>
          <w:noProof/>
          <w:lang w:val="lv-LV"/>
        </w:rPr>
        <w:t>Finanšu</w:t>
      </w:r>
      <w:r w:rsidR="008A55A8" w:rsidRPr="00A96AFA">
        <w:rPr>
          <w:noProof/>
          <w:lang w:val="lv-LV"/>
        </w:rPr>
        <w:t xml:space="preserve"> piedāvājuma prasības, tajā iekļaujamās ziņas un dokumenti:</w:t>
      </w:r>
    </w:p>
    <w:p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Finanšu piedāvājums jāsagatavo, aizpildot Finanšu piedāvājumu (</w:t>
      </w:r>
      <w:r w:rsidR="00027555" w:rsidRPr="00A96AFA">
        <w:rPr>
          <w:rFonts w:ascii="Times New Roman" w:hAnsi="Times New Roman"/>
          <w:noProof/>
          <w:szCs w:val="24"/>
          <w:lang w:val="lv-LV"/>
        </w:rPr>
        <w:t xml:space="preserve">Nolikuma </w:t>
      </w:r>
      <w:r w:rsidR="00FE5051" w:rsidRPr="00A96AFA">
        <w:rPr>
          <w:rFonts w:ascii="Times New Roman" w:hAnsi="Times New Roman"/>
          <w:noProof/>
          <w:szCs w:val="24"/>
          <w:lang w:val="lv-LV"/>
        </w:rPr>
        <w:t>8</w:t>
      </w:r>
      <w:r w:rsidR="00027555" w:rsidRPr="00A96AFA">
        <w:rPr>
          <w:rFonts w:ascii="Times New Roman" w:hAnsi="Times New Roman"/>
          <w:noProof/>
          <w:szCs w:val="24"/>
          <w:lang w:val="lv-LV"/>
        </w:rPr>
        <w:t>. p</w:t>
      </w:r>
      <w:r w:rsidRPr="00A96AFA">
        <w:rPr>
          <w:rFonts w:ascii="Times New Roman" w:hAnsi="Times New Roman"/>
          <w:noProof/>
          <w:szCs w:val="24"/>
          <w:lang w:val="lv-LV"/>
        </w:rPr>
        <w:t xml:space="preserve">ielikums) un </w:t>
      </w:r>
      <w:r w:rsidR="00027555" w:rsidRPr="00A96AFA">
        <w:rPr>
          <w:rFonts w:ascii="Times New Roman" w:hAnsi="Times New Roman"/>
          <w:noProof/>
          <w:szCs w:val="24"/>
          <w:lang w:val="lv-LV"/>
        </w:rPr>
        <w:t>pievienojot t</w:t>
      </w:r>
      <w:r w:rsidRPr="00A96AFA">
        <w:rPr>
          <w:rFonts w:ascii="Times New Roman" w:hAnsi="Times New Roman"/>
          <w:noProof/>
          <w:szCs w:val="24"/>
          <w:lang w:val="lv-LV"/>
        </w:rPr>
        <w:t>ā</w:t>
      </w:r>
      <w:r w:rsidR="00027555" w:rsidRPr="00A96AFA">
        <w:rPr>
          <w:rFonts w:ascii="Times New Roman" w:hAnsi="Times New Roman"/>
          <w:noProof/>
          <w:szCs w:val="24"/>
          <w:lang w:val="lv-LV"/>
        </w:rPr>
        <w:t>mes, kur piedāvātā līgumcena ir sadalīta pa izmaksu pozīcijām</w:t>
      </w:r>
      <w:r w:rsidRPr="00A96AFA">
        <w:rPr>
          <w:rFonts w:ascii="Times New Roman" w:hAnsi="Times New Roman"/>
          <w:noProof/>
          <w:szCs w:val="24"/>
          <w:lang w:val="lv-LV"/>
        </w:rPr>
        <w:t>.</w:t>
      </w:r>
      <w:r w:rsidR="00027555" w:rsidRPr="00A96AFA">
        <w:rPr>
          <w:rFonts w:ascii="Times New Roman" w:hAnsi="Times New Roman"/>
          <w:noProof/>
          <w:szCs w:val="24"/>
          <w:lang w:val="lv-LV"/>
        </w:rPr>
        <w:t xml:space="preserve"> Tāmju aprēķins veicams s</w:t>
      </w:r>
      <w:r w:rsidR="00A8367C" w:rsidRPr="00A96AFA">
        <w:rPr>
          <w:rFonts w:ascii="Times New Roman" w:hAnsi="Times New Roman"/>
          <w:noProof/>
          <w:szCs w:val="24"/>
          <w:lang w:val="lv-LV"/>
        </w:rPr>
        <w:t>askaņā ar būvnormatīvu prasībām;</w:t>
      </w:r>
    </w:p>
    <w:p w:rsidR="00027555"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Visām cenām Piedāvājuma dokumentos ir jābūt uzrādītām </w:t>
      </w:r>
      <w:r w:rsidR="00027555" w:rsidRPr="00A96AFA">
        <w:rPr>
          <w:rFonts w:ascii="Times New Roman" w:hAnsi="Times New Roman"/>
          <w:noProof/>
          <w:szCs w:val="24"/>
          <w:lang w:val="lv-LV"/>
        </w:rPr>
        <w:t>eiro</w:t>
      </w:r>
      <w:r w:rsidR="00A8367C" w:rsidRPr="00A96AFA">
        <w:rPr>
          <w:rFonts w:ascii="Times New Roman" w:hAnsi="Times New Roman"/>
          <w:noProof/>
          <w:szCs w:val="24"/>
          <w:lang w:val="lv-LV"/>
        </w:rPr>
        <w:t>bez pievienotā vērtības nodokļa;</w:t>
      </w:r>
    </w:p>
    <w:p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Pievienotās vērtības nodoklis likumdošanā noteiktā apmērā, kas maksājams Latvijā, nav jāiekļauj piedāvāju</w:t>
      </w:r>
      <w:r w:rsidR="00A8367C" w:rsidRPr="00A96AFA">
        <w:rPr>
          <w:rFonts w:ascii="Times New Roman" w:hAnsi="Times New Roman"/>
          <w:noProof/>
          <w:szCs w:val="24"/>
          <w:lang w:val="lv-LV"/>
        </w:rPr>
        <w:t>ma cenā, bet jānorāda atsevišķi;</w:t>
      </w:r>
    </w:p>
    <w:p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Piedāvājuma cenā jāiekļauj visi nodokļi (izņemot pievienotās vērtības nodokli), nodevas, maksājumi par licencēm, sertifikātiem, darba atļaujām, transportu, personālu, un citi maksājumi, kas veicami vai jau samak</w:t>
      </w:r>
      <w:r w:rsidR="00A8367C" w:rsidRPr="00A96AFA">
        <w:rPr>
          <w:rFonts w:ascii="Times New Roman" w:hAnsi="Times New Roman"/>
          <w:noProof/>
          <w:szCs w:val="24"/>
          <w:lang w:val="lv-LV"/>
        </w:rPr>
        <w:t>sāti Latvijā vai ārpus Latvijas;</w:t>
      </w:r>
    </w:p>
    <w:p w:rsidR="00027555" w:rsidRPr="00A96AFA" w:rsidRDefault="00027555"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Pretendenta finanšu piedāvājumā norādītajai līgumcenai ir jābūt nemainīgai visā līguma darbības laikā. Iespējamā inflācija, tirgus apstākļu maiņa vai jebkuri citi apstākļi nevar būt par pamatu cenas izmaiņām, un šo procesu radītās sekas pretendentam ir jāprognozē un jāaprēķina, </w:t>
      </w:r>
      <w:r w:rsidR="00A8367C" w:rsidRPr="00A96AFA">
        <w:rPr>
          <w:rFonts w:ascii="Times New Roman" w:hAnsi="Times New Roman"/>
          <w:noProof/>
          <w:szCs w:val="24"/>
          <w:lang w:val="lv-LV"/>
        </w:rPr>
        <w:t>sagatavojot finanšu piedāvājumu;</w:t>
      </w:r>
    </w:p>
    <w:p w:rsidR="00027555" w:rsidRPr="00A96AFA" w:rsidRDefault="00027555" w:rsidP="00027555">
      <w:pPr>
        <w:pStyle w:val="ListParagraph"/>
        <w:numPr>
          <w:ilvl w:val="2"/>
          <w:numId w:val="19"/>
        </w:numPr>
        <w:ind w:left="851" w:hanging="709"/>
        <w:jc w:val="both"/>
        <w:rPr>
          <w:rFonts w:ascii="Times New Roman" w:hAnsi="Times New Roman"/>
          <w:noProof/>
          <w:szCs w:val="24"/>
          <w:lang w:val="lv-LV"/>
        </w:rPr>
      </w:pPr>
      <w:bookmarkStart w:id="3" w:name="OLE_LINK1"/>
      <w:bookmarkStart w:id="4" w:name="OLE_LINK2"/>
      <w:r w:rsidRPr="00A96AFA">
        <w:rPr>
          <w:rFonts w:ascii="Times New Roman" w:hAnsi="Times New Roman"/>
          <w:noProof/>
          <w:szCs w:val="24"/>
          <w:lang w:val="lv-LV"/>
        </w:rPr>
        <w:t xml:space="preserve">Finanšu piedāvājums jāsagatavo ņemot vērā iepirkuma priekšmeta apmaksas nosacījumus, kas norādīt Iepirkuma līguma projektā (Nolikuma </w:t>
      </w:r>
      <w:r w:rsidR="00FE5051" w:rsidRPr="00A96AFA">
        <w:rPr>
          <w:rFonts w:ascii="Times New Roman" w:hAnsi="Times New Roman"/>
          <w:noProof/>
          <w:szCs w:val="24"/>
          <w:lang w:val="lv-LV"/>
        </w:rPr>
        <w:t>9</w:t>
      </w:r>
      <w:r w:rsidR="00A8367C" w:rsidRPr="00A96AFA">
        <w:rPr>
          <w:rFonts w:ascii="Times New Roman" w:hAnsi="Times New Roman"/>
          <w:noProof/>
          <w:szCs w:val="24"/>
          <w:lang w:val="lv-LV"/>
        </w:rPr>
        <w:t>.pielikums);</w:t>
      </w:r>
    </w:p>
    <w:bookmarkEnd w:id="3"/>
    <w:bookmarkEnd w:id="4"/>
    <w:p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Avansa maksājums netiek paredzēts.</w:t>
      </w:r>
    </w:p>
    <w:p w:rsidR="00027555" w:rsidRPr="00A96AFA" w:rsidRDefault="00027555" w:rsidP="00027555">
      <w:pPr>
        <w:pStyle w:val="ListParagraph"/>
        <w:ind w:left="567"/>
        <w:jc w:val="both"/>
        <w:rPr>
          <w:noProof/>
          <w:lang w:val="lv-LV"/>
        </w:rPr>
      </w:pPr>
    </w:p>
    <w:p w:rsidR="003179D6" w:rsidRPr="00A96AFA" w:rsidRDefault="003179D6" w:rsidP="00CF0709">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Piedāvājumu atvē</w:t>
      </w:r>
      <w:r w:rsidR="00895B7C" w:rsidRPr="00A96AFA">
        <w:rPr>
          <w:rFonts w:ascii="Times New Roman" w:hAnsi="Times New Roman"/>
          <w:noProof/>
          <w:szCs w:val="24"/>
          <w:lang w:val="lv-LV"/>
        </w:rPr>
        <w:t>ršana un piedāvājumu vērtēšana</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Piedāvājumu noformējuma pārbaudi, pretendentu atlasi un piedāvājumu vērtēšanu Komisija veic slēgtās sēdēs. Komisija nodrošina piedāvājumu glabāšanu tā, lai tiem nevarētu piekļūt personas, kas nav iesaistītas piedāvājuma noformējuma pārbaudē, pretendentu atlasē un piedāvājumu vērtēšanā.</w:t>
      </w:r>
    </w:p>
    <w:p w:rsidR="00995DF2" w:rsidRPr="00A96AFA" w:rsidRDefault="00A8367C" w:rsidP="00995DF2">
      <w:pPr>
        <w:pStyle w:val="ListParagraph"/>
        <w:numPr>
          <w:ilvl w:val="1"/>
          <w:numId w:val="19"/>
        </w:numPr>
        <w:ind w:left="567" w:hanging="567"/>
        <w:jc w:val="both"/>
        <w:rPr>
          <w:rFonts w:eastAsiaTheme="minorHAnsi"/>
          <w:lang w:val="lv-LV"/>
        </w:rPr>
      </w:pPr>
      <w:r w:rsidRPr="00A96AFA">
        <w:rPr>
          <w:noProof/>
          <w:lang w:val="lv-LV"/>
        </w:rPr>
        <w:t>Pēc Pretendentu atlases un piedāvājumu atbilstības pārbaudes Komisija vērtē prasībām atbilstošos piedāvājumus</w:t>
      </w:r>
      <w:r w:rsidR="00995DF2" w:rsidRPr="00A96AFA">
        <w:rPr>
          <w:rFonts w:eastAsiaTheme="minorHAnsi"/>
          <w:lang w:val="lv-LV"/>
        </w:rPr>
        <w:t xml:space="preserve">, izvēloties piedāvājumu </w:t>
      </w:r>
      <w:r w:rsidR="00995DF2" w:rsidRPr="00A96AFA">
        <w:rPr>
          <w:rFonts w:eastAsiaTheme="minorHAnsi"/>
          <w:b/>
          <w:lang w:val="lv-LV"/>
        </w:rPr>
        <w:t xml:space="preserve">ar viszemāko kopējo līguma cenu.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Piedāvājumu, kas iesniegts pēc piedāvājumu iesniegšanas termiņa beigām vai kura ārējais iepakojums nenodrošina to, lai piedāvājumā iekļautā informācija nebūtu pieejama līdz piedāvājumu atvēršanai, Sabiedrisko pakalpojumu sniedzējs neizskata un atdod atpakaļ pretendentam.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Iepirkuma komisija pārbauda, vai pretendenta piedāvājums, piedāvājuma nodrošinājums atbilst Iepirkuma procedūras dokumentos noteiktajām prasībām. Ja piedāvājuma nodrošinājums nav ietverts pretendenta piedāvājumā vai neatbilst Iepirkuma procedūras dokumentos noteiktajām prasībām, pretendenta piedāvājums tiek noraidīts.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Ja Sabiedrisko pakalpojumu sniedzējs konstatē, ka Pretendenta kvalifikācijas dokumentos ietvertā informācija ir neskaidra vai nepilnīga, tas pieprasa, lai Pretendents vai kompetenta institūcija izskaidro vai papildina šajos dokumentos ietverto informāciju.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lastRenderedPageBreak/>
        <w:t xml:space="preserve">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Pretendents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Iepirkumu komisija pārbauda atlasīto Pretendentu tehnisko piedāvājumu un finanšu piedāvājumu atbilstību Iepirkuma procedūras dokumentos noteiktajām prasībām. Piedāvājumi, kuru tehniskie piedāvājumi vai finanšu piedāvājumi neatbilst Iepirkuma procedūras dokumentos noteiktajām prasībām, tiek noraidīti.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Piedāvājumi, kuri neatbilst Iepirkuma procedūras dokumentos noteiktajām noformējuma prasībām, var tikt noraidīti, ja to neatbilstība Iepirkuma procedūras dokumentos noteiktajām noformējuma prasībām ir būtiska un ietekmē Pretendentu piedāvājumu vērtēšanu.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Piedāvājumu vērtēšanas gaitā sabiedrisko pakalpojumu sniedzējs ir tiesīgs pieprasīt, lai tiek izskaidrota tehniskajā un finanšu piedāvājumā iekļautā informācija,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Vērtējot piedāvājumu, iepirkuma komisija ņem vērā piedāvājumā norādīto Būvdarbu, Būvniecības, Piegādes vai Pakalpojumu cenu bez pievienotās vērtības nodokļa.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w:t>
      </w:r>
      <w:r w:rsidR="00895B7C" w:rsidRPr="00A96AFA">
        <w:rPr>
          <w:noProof/>
          <w:lang w:val="lv-LV"/>
        </w:rPr>
        <w:t>as ļauj piedāvāt tik lētu cenu.</w:t>
      </w:r>
    </w:p>
    <w:p w:rsidR="00895B7C" w:rsidRPr="00A96AFA" w:rsidRDefault="00895B7C" w:rsidP="00895B7C">
      <w:pPr>
        <w:pStyle w:val="ListParagraph"/>
        <w:ind w:left="567"/>
        <w:jc w:val="both"/>
        <w:rPr>
          <w:noProof/>
          <w:lang w:val="lv-LV"/>
        </w:rPr>
      </w:pPr>
    </w:p>
    <w:p w:rsidR="00895B7C" w:rsidRPr="00A96AFA" w:rsidRDefault="00895B7C" w:rsidP="00895B7C">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Sarunu veikšana</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Komisija veic sarunas ar pretendentiem par to sākotnējiem un visiem turpmākajiem piedāvājumiem, lai uzlabotu to saturu, izņemot galīgos piedāvājumus.</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Sarunas nenotiek par Nolikumā noteiktajām minimālajām piedāvājumiem izvirzītajām prasībām un piedāvājumu izvērtēšanas kritērijiem.</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Sarunu laikā Komisija nodrošina vienlīdzīgu attieksmi pret visiem pretendentiem. Komisija sniedz pretendentiem informāciju nediskriminējošā veidā, tādējādi neradot kādam pretendentam priekšrocības.</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Sarunas var tikt rīkotas pēc piedāvājumu pārbaudes vai piedāvājumu pārbaudes gaitā atklātā vai slēgtā sēdē, ja:</w:t>
      </w:r>
    </w:p>
    <w:p w:rsidR="00A8367C" w:rsidRPr="00A96AFA" w:rsidRDefault="00A8367C" w:rsidP="00A8367C">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iepirkuma komisijai nepieciešami piedāvājumu precizējumi;</w:t>
      </w:r>
    </w:p>
    <w:p w:rsidR="00A8367C" w:rsidRPr="00A96AFA" w:rsidRDefault="00A8367C" w:rsidP="00A8367C">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nepieciešams vienoties par iespējamām izmaiņām iepirkuma priekšmetā, līguma projekta būtiskos grozījumos, piemēram: izpildes termiņos, iepirkuma priekšmeta apjomā, tehniskajās specifikācijās, kā arī citos gadījumos;</w:t>
      </w:r>
    </w:p>
    <w:p w:rsidR="00A8367C" w:rsidRPr="00A96AFA" w:rsidRDefault="00A8367C" w:rsidP="00A8367C">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nepieciešams vienoties par </w:t>
      </w:r>
      <w:r w:rsidR="004F0450" w:rsidRPr="00A96AFA">
        <w:rPr>
          <w:rFonts w:ascii="Times New Roman" w:hAnsi="Times New Roman"/>
          <w:noProof/>
          <w:szCs w:val="24"/>
          <w:lang w:val="lv-LV"/>
        </w:rPr>
        <w:t>Sabiedrisko pakalpojumu sniedzējam</w:t>
      </w:r>
      <w:r w:rsidRPr="00A96AFA">
        <w:rPr>
          <w:rFonts w:ascii="Times New Roman" w:hAnsi="Times New Roman"/>
          <w:noProof/>
          <w:szCs w:val="24"/>
          <w:lang w:val="lv-LV"/>
        </w:rPr>
        <w:t xml:space="preserve"> izdevīgāku cenu un samaksas noteikumiem.</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Var tikt paredzētas atkārtotas piedāvājumu un/vai finanšu piedāvājumu iesniegšanas.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lastRenderedPageBreak/>
        <w:t>Ja Komisija plāno pabeigt sarunas, tā informē atlikušos pretendentus un nosaka vienotu termiņu jebkuru jaunu vai pārskatītu piedāvājumu iesniegšanai. Komisija pārliecinās, ka galīgie piedāvājumi atbilst izvirzītajām prasībām piedāvājumiem un iepirkuma dokumentos noteiktajām prasībām.</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Iepirkuma komisija var pieņemt lēmumu nerīkot sarunas un piešķirt līguma slēgšanas tiesības, balstoties uz sākotnējiem piedāvājumiem.</w:t>
      </w:r>
    </w:p>
    <w:p w:rsidR="003179D6" w:rsidRPr="00A96AFA" w:rsidRDefault="003179D6" w:rsidP="00E11749">
      <w:pPr>
        <w:pStyle w:val="ListParagraph"/>
        <w:ind w:left="567"/>
        <w:jc w:val="both"/>
        <w:rPr>
          <w:noProof/>
          <w:lang w:val="lv-LV"/>
        </w:rPr>
      </w:pPr>
    </w:p>
    <w:p w:rsidR="003179D6" w:rsidRPr="00A96AFA" w:rsidRDefault="003179D6" w:rsidP="00E11749">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Informēšana par rezultātiem un iepirkuma līguma noslēgšana</w:t>
      </w:r>
    </w:p>
    <w:p w:rsidR="003179D6" w:rsidRPr="00A96AFA" w:rsidRDefault="003179D6" w:rsidP="00027555">
      <w:pPr>
        <w:pStyle w:val="ListParagraph"/>
        <w:numPr>
          <w:ilvl w:val="1"/>
          <w:numId w:val="19"/>
        </w:numPr>
        <w:ind w:left="567" w:hanging="567"/>
        <w:jc w:val="both"/>
        <w:rPr>
          <w:noProof/>
          <w:lang w:val="lv-LV"/>
        </w:rPr>
      </w:pPr>
      <w:r w:rsidRPr="00A96AFA">
        <w:rPr>
          <w:noProof/>
          <w:lang w:val="lv-LV"/>
        </w:rPr>
        <w:t>Pirms iepirkuma līguma slēgšanas par iepirkuma komisijas pieņemto lēmumu par iepirkuma līguma slēgšanas tiesību piešķiršanu Sabiedrisko pakalpojumu sniedzējs vienlaicīgi (vienā dienā) informēs visus Pretendentus, kā arī ievietos informāciju mājas lapā internetā, kur publicēts paziņojums par Iepirkuma procedūru.</w:t>
      </w:r>
    </w:p>
    <w:p w:rsidR="003179D6" w:rsidRPr="00A96AFA" w:rsidRDefault="003179D6" w:rsidP="00027555">
      <w:pPr>
        <w:pStyle w:val="ListParagraph"/>
        <w:numPr>
          <w:ilvl w:val="1"/>
          <w:numId w:val="19"/>
        </w:numPr>
        <w:ind w:left="567" w:hanging="567"/>
        <w:jc w:val="both"/>
        <w:rPr>
          <w:noProof/>
          <w:lang w:val="lv-LV"/>
        </w:rPr>
      </w:pPr>
      <w:r w:rsidRPr="00A96AFA">
        <w:rPr>
          <w:noProof/>
          <w:lang w:val="lv-LV"/>
        </w:rPr>
        <w:t>Iepirkuma līgumu</w:t>
      </w:r>
      <w:r w:rsidR="00995DF2" w:rsidRPr="00A96AFA">
        <w:rPr>
          <w:noProof/>
          <w:lang w:val="lv-LV"/>
        </w:rPr>
        <w:t>s</w:t>
      </w:r>
      <w:r w:rsidRPr="00A96AFA">
        <w:rPr>
          <w:noProof/>
          <w:lang w:val="lv-LV"/>
        </w:rPr>
        <w:t xml:space="preserve"> sagatavo Sabiedrisko pakalpojumu sniedzējs un tā projekts pievienots Nolikumam (</w:t>
      </w:r>
      <w:r w:rsidR="00E11749" w:rsidRPr="00A96AFA">
        <w:rPr>
          <w:noProof/>
          <w:lang w:val="lv-LV"/>
        </w:rPr>
        <w:t xml:space="preserve">Nolikuma </w:t>
      </w:r>
      <w:r w:rsidR="00A12336" w:rsidRPr="00A96AFA">
        <w:rPr>
          <w:noProof/>
          <w:lang w:val="lv-LV"/>
        </w:rPr>
        <w:t>9</w:t>
      </w:r>
      <w:r w:rsidR="00E11749" w:rsidRPr="00A96AFA">
        <w:rPr>
          <w:noProof/>
          <w:lang w:val="lv-LV"/>
        </w:rPr>
        <w:t>.</w:t>
      </w:r>
      <w:r w:rsidRPr="00A96AFA">
        <w:rPr>
          <w:noProof/>
          <w:lang w:val="lv-LV"/>
        </w:rPr>
        <w:t xml:space="preserve">pielikums). </w:t>
      </w:r>
    </w:p>
    <w:p w:rsidR="003179D6" w:rsidRPr="00A96AFA" w:rsidRDefault="003179D6" w:rsidP="00027555">
      <w:pPr>
        <w:pStyle w:val="ListParagraph"/>
        <w:numPr>
          <w:ilvl w:val="1"/>
          <w:numId w:val="19"/>
        </w:numPr>
        <w:ind w:left="567" w:hanging="567"/>
        <w:jc w:val="both"/>
        <w:rPr>
          <w:noProof/>
          <w:lang w:val="lv-LV"/>
        </w:rPr>
      </w:pPr>
      <w:r w:rsidRPr="00A96AFA">
        <w:rPr>
          <w:noProof/>
          <w:lang w:val="lv-LV"/>
        </w:rPr>
        <w:t>Iepirkuma līgumu</w:t>
      </w:r>
      <w:r w:rsidR="00995DF2" w:rsidRPr="00A96AFA">
        <w:rPr>
          <w:noProof/>
          <w:lang w:val="lv-LV"/>
        </w:rPr>
        <w:t>s</w:t>
      </w:r>
      <w:r w:rsidRPr="00A96AFA">
        <w:rPr>
          <w:noProof/>
          <w:lang w:val="lv-LV"/>
        </w:rPr>
        <w:t xml:space="preserve"> izraudzītajam Pretendentam jānoslēdz ne agrāk kā nākamajā darbdienā pēc attiecīga Sabiedriskā pakalpojuma sniedzēja paziņojuma saņemšanas, bet ne vēlāk kā desmitajā darbdienā pēc tā nosūtīšanas. Ja Pretendents minētajā laikā neparaksta līgumu</w:t>
      </w:r>
      <w:r w:rsidR="00995DF2" w:rsidRPr="00A96AFA">
        <w:rPr>
          <w:noProof/>
          <w:lang w:val="lv-LV"/>
        </w:rPr>
        <w:t>s</w:t>
      </w:r>
      <w:r w:rsidRPr="00A96AFA">
        <w:rPr>
          <w:noProof/>
          <w:lang w:val="lv-LV"/>
        </w:rPr>
        <w:t>, komisija ir tiesīga uzskatīt, ka Iepirkuma procedūrā izvēlētais Pretendents atteicies no iepirkuma līguma noslēgšanas.</w:t>
      </w:r>
    </w:p>
    <w:p w:rsidR="003179D6" w:rsidRPr="00A96AFA" w:rsidRDefault="003179D6" w:rsidP="00027555">
      <w:pPr>
        <w:pStyle w:val="ListParagraph"/>
        <w:numPr>
          <w:ilvl w:val="1"/>
          <w:numId w:val="19"/>
        </w:numPr>
        <w:ind w:left="567" w:hanging="567"/>
        <w:jc w:val="both"/>
        <w:rPr>
          <w:noProof/>
          <w:lang w:val="lv-LV"/>
        </w:rPr>
      </w:pPr>
      <w:r w:rsidRPr="00A96AFA">
        <w:rPr>
          <w:noProof/>
          <w:lang w:val="lv-LV"/>
        </w:rPr>
        <w:t>Ja izraudzītais Pretendents atsakās slēgt iepirkuma līgumu, Sabiedrisko pakalpojumu sniedzējs slēdz iepirkuma līgumu ar nākamo Pretendentu, kura piedāvājums atzīts par saimnieciski izdevīgāko, vai pārtrauc Iepirkuma procedūru. Ja Sabiedrisko pakalpojumu sniedzējs izvēlas slēgt iepirkuma līgumu ar nākamo Pretendentu, kura piedāvājums atzīts par saimnieciski izdevīgāko, tas atkārtoti nosūta paziņojumus par pieņemto lēmumu Pretendentiem, kā arī ievieto informāciju mājas lapā internetā.</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Sabiedrisko pakalpojumu sniedzējs var pārtraukt Iepirkuma procedūru, ja tam ir objektīvs pamatojums, par to vienlaikus rakstveidā informējot visus Ieinteresētos piegādātājus un pretendentus, kā arī publicējot paziņojumu tīmekļvietnēs, kurās publicēts paziņojums par Iepirkuma procedūru.</w:t>
      </w:r>
    </w:p>
    <w:p w:rsidR="003179D6" w:rsidRPr="00A96AFA" w:rsidRDefault="003179D6" w:rsidP="003179D6">
      <w:pPr>
        <w:rPr>
          <w:rFonts w:ascii="Times New Roman" w:hAnsi="Times New Roman"/>
          <w:noProof/>
          <w:szCs w:val="24"/>
          <w:lang w:val="lv-LV"/>
        </w:rPr>
      </w:pPr>
    </w:p>
    <w:p w:rsidR="003179D6" w:rsidRPr="00A96AFA" w:rsidRDefault="003179D6" w:rsidP="00E11749">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Nolikuma pielikumi</w:t>
      </w:r>
    </w:p>
    <w:p w:rsidR="00E11749" w:rsidRPr="00A96AFA" w:rsidRDefault="00A12336" w:rsidP="00E11749">
      <w:pPr>
        <w:pStyle w:val="ListParagraph"/>
        <w:numPr>
          <w:ilvl w:val="1"/>
          <w:numId w:val="19"/>
        </w:numPr>
        <w:ind w:left="567" w:hanging="567"/>
        <w:jc w:val="both"/>
        <w:rPr>
          <w:noProof/>
          <w:lang w:val="lv-LV"/>
        </w:rPr>
      </w:pPr>
      <w:r w:rsidRPr="00A96AFA">
        <w:rPr>
          <w:noProof/>
          <w:lang w:val="lv-LV"/>
        </w:rPr>
        <w:t>Tehniskās specifikācijas</w:t>
      </w:r>
      <w:r w:rsidR="00E11749" w:rsidRPr="00A96AFA">
        <w:rPr>
          <w:noProof/>
          <w:lang w:val="lv-LV"/>
        </w:rPr>
        <w:t>;</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Pieteikums dalībai iepirkumā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Ziņas par līguma izpildi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Ziņas par pretendenta pieredzi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Ziņas par pretendenta piedāvātajiem speciālistiem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Ziņas par pretendenta piedāvāto speciālistu pieredzi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Līguma izpildē iesaistītā speciālista apliecinājums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Finanšu piedāvājums (veidne);</w:t>
      </w:r>
    </w:p>
    <w:p w:rsidR="00E11749" w:rsidRPr="00A96AFA" w:rsidRDefault="00995DF2" w:rsidP="00E11749">
      <w:pPr>
        <w:pStyle w:val="ListParagraph"/>
        <w:numPr>
          <w:ilvl w:val="1"/>
          <w:numId w:val="19"/>
        </w:numPr>
        <w:ind w:left="567" w:hanging="567"/>
        <w:jc w:val="both"/>
        <w:rPr>
          <w:noProof/>
          <w:lang w:val="lv-LV"/>
        </w:rPr>
      </w:pPr>
      <w:r w:rsidRPr="00A96AFA">
        <w:rPr>
          <w:noProof/>
          <w:lang w:val="lv-LV"/>
        </w:rPr>
        <w:t>Iepirkuma līgumi (projekti</w:t>
      </w:r>
      <w:r w:rsidR="00E11749" w:rsidRPr="00A96AFA">
        <w:rPr>
          <w:noProof/>
          <w:lang w:val="lv-LV"/>
        </w:rPr>
        <w:t>);</w:t>
      </w:r>
    </w:p>
    <w:p w:rsidR="00E11749" w:rsidRPr="00A96AFA" w:rsidRDefault="00B74414" w:rsidP="00E11749">
      <w:pPr>
        <w:pStyle w:val="ListParagraph"/>
        <w:numPr>
          <w:ilvl w:val="1"/>
          <w:numId w:val="19"/>
        </w:numPr>
        <w:ind w:left="567" w:hanging="567"/>
        <w:jc w:val="both"/>
        <w:rPr>
          <w:noProof/>
          <w:lang w:val="lv-LV"/>
        </w:rPr>
      </w:pPr>
      <w:r w:rsidRPr="00A96AFA">
        <w:rPr>
          <w:noProof/>
          <w:lang w:val="lv-LV"/>
        </w:rPr>
        <w:t>Nodrošinājumu</w:t>
      </w:r>
      <w:r w:rsidR="00E11749" w:rsidRPr="00A96AFA">
        <w:rPr>
          <w:noProof/>
          <w:lang w:val="lv-LV"/>
        </w:rPr>
        <w:t xml:space="preserve"> iesniegšanas noteikumi.</w:t>
      </w:r>
    </w:p>
    <w:sectPr w:rsidR="00E11749" w:rsidRPr="00A96AFA" w:rsidSect="003179D6">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E65"/>
    <w:multiLevelType w:val="hybridMultilevel"/>
    <w:tmpl w:val="41CEE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271BC3"/>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176F38"/>
    <w:multiLevelType w:val="hybridMultilevel"/>
    <w:tmpl w:val="C8447EC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837611"/>
    <w:multiLevelType w:val="hybridMultilevel"/>
    <w:tmpl w:val="95C895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BD50D5"/>
    <w:multiLevelType w:val="hybridMultilevel"/>
    <w:tmpl w:val="8D2076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E05E4D"/>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9804EC"/>
    <w:multiLevelType w:val="multilevel"/>
    <w:tmpl w:val="22AA4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E0779FE"/>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75019A"/>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F353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8159D4"/>
    <w:multiLevelType w:val="hybridMultilevel"/>
    <w:tmpl w:val="C8447EC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E91ABF"/>
    <w:multiLevelType w:val="hybridMultilevel"/>
    <w:tmpl w:val="47CA7AC2"/>
    <w:lvl w:ilvl="0" w:tplc="55702448">
      <w:start w:val="2"/>
      <w:numFmt w:val="decimal"/>
      <w:pStyle w:val="Heading2"/>
      <w:lvlText w:val="%1."/>
      <w:lvlJc w:val="left"/>
      <w:pPr>
        <w:tabs>
          <w:tab w:val="num" w:pos="567"/>
        </w:tabs>
        <w:ind w:left="567" w:hanging="567"/>
      </w:pPr>
      <w:rPr>
        <w:rFonts w:cs="Times New Roman" w:hint="default"/>
      </w:rPr>
    </w:lvl>
    <w:lvl w:ilvl="1" w:tplc="67A0BB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E709DD"/>
    <w:multiLevelType w:val="multilevel"/>
    <w:tmpl w:val="211EE14E"/>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bCs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445709A9"/>
    <w:multiLevelType w:val="multilevel"/>
    <w:tmpl w:val="22AA4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6F44E7A"/>
    <w:multiLevelType w:val="hybridMultilevel"/>
    <w:tmpl w:val="2BE8BE6C"/>
    <w:lvl w:ilvl="0" w:tplc="FAF076A6">
      <w:start w:val="5"/>
      <w:numFmt w:val="bullet"/>
      <w:lvlText w:val="-"/>
      <w:lvlJc w:val="left"/>
      <w:pPr>
        <w:ind w:left="720" w:hanging="360"/>
      </w:pPr>
      <w:rPr>
        <w:rFonts w:ascii="CG Times (E1)" w:eastAsia="Times New Roman" w:hAnsi="CG Times (E1)"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4685"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507F7130"/>
    <w:multiLevelType w:val="hybridMultilevel"/>
    <w:tmpl w:val="DAAA6240"/>
    <w:lvl w:ilvl="0" w:tplc="FFFFFFFF">
      <w:start w:val="1"/>
      <w:numFmt w:val="decimal"/>
      <w:lvlText w:val="%1)"/>
      <w:lvlJc w:val="left"/>
      <w:pPr>
        <w:tabs>
          <w:tab w:val="num" w:pos="885"/>
        </w:tabs>
        <w:ind w:left="885" w:hanging="52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0F21C52"/>
    <w:multiLevelType w:val="multilevel"/>
    <w:tmpl w:val="78ACD7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213B71"/>
    <w:multiLevelType w:val="hybridMultilevel"/>
    <w:tmpl w:val="EC003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316392"/>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97096E"/>
    <w:multiLevelType w:val="hybridMultilevel"/>
    <w:tmpl w:val="E522C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4279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B5072"/>
    <w:multiLevelType w:val="multilevel"/>
    <w:tmpl w:val="E23A6F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1"/>
  </w:num>
  <w:num w:numId="3">
    <w:abstractNumId w:val="1"/>
  </w:num>
  <w:num w:numId="4">
    <w:abstractNumId w:val="16"/>
  </w:num>
  <w:num w:numId="5">
    <w:abstractNumId w:val="19"/>
  </w:num>
  <w:num w:numId="6">
    <w:abstractNumId w:val="13"/>
  </w:num>
  <w:num w:numId="7">
    <w:abstractNumId w:val="17"/>
  </w:num>
  <w:num w:numId="8">
    <w:abstractNumId w:val="6"/>
  </w:num>
  <w:num w:numId="9">
    <w:abstractNumId w:val="12"/>
  </w:num>
  <w:num w:numId="10">
    <w:abstractNumId w:val="18"/>
  </w:num>
  <w:num w:numId="11">
    <w:abstractNumId w:val="4"/>
  </w:num>
  <w:num w:numId="12">
    <w:abstractNumId w:val="10"/>
  </w:num>
  <w:num w:numId="13">
    <w:abstractNumId w:val="3"/>
  </w:num>
  <w:num w:numId="14">
    <w:abstractNumId w:val="23"/>
  </w:num>
  <w:num w:numId="15">
    <w:abstractNumId w:val="2"/>
  </w:num>
  <w:num w:numId="16">
    <w:abstractNumId w:val="0"/>
  </w:num>
  <w:num w:numId="17">
    <w:abstractNumId w:val="14"/>
  </w:num>
  <w:num w:numId="18">
    <w:abstractNumId w:val="21"/>
  </w:num>
  <w:num w:numId="19">
    <w:abstractNumId w:val="5"/>
  </w:num>
  <w:num w:numId="20">
    <w:abstractNumId w:val="9"/>
  </w:num>
  <w:num w:numId="21">
    <w:abstractNumId w:val="22"/>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D6"/>
    <w:rsid w:val="00001176"/>
    <w:rsid w:val="00011F89"/>
    <w:rsid w:val="00017B82"/>
    <w:rsid w:val="00024D89"/>
    <w:rsid w:val="00027555"/>
    <w:rsid w:val="000312E1"/>
    <w:rsid w:val="00034450"/>
    <w:rsid w:val="00034CF6"/>
    <w:rsid w:val="000605B3"/>
    <w:rsid w:val="00061329"/>
    <w:rsid w:val="00070019"/>
    <w:rsid w:val="00070815"/>
    <w:rsid w:val="00076BDA"/>
    <w:rsid w:val="00076BF9"/>
    <w:rsid w:val="00077656"/>
    <w:rsid w:val="000817DB"/>
    <w:rsid w:val="00094EC1"/>
    <w:rsid w:val="00096841"/>
    <w:rsid w:val="000A2E61"/>
    <w:rsid w:val="000A5B44"/>
    <w:rsid w:val="000B7AFD"/>
    <w:rsid w:val="000C5313"/>
    <w:rsid w:val="000E2B62"/>
    <w:rsid w:val="000E4996"/>
    <w:rsid w:val="000E4CF3"/>
    <w:rsid w:val="000F0DFE"/>
    <w:rsid w:val="000F452B"/>
    <w:rsid w:val="000F5EC2"/>
    <w:rsid w:val="00102C7A"/>
    <w:rsid w:val="00116559"/>
    <w:rsid w:val="0012388B"/>
    <w:rsid w:val="00141EDB"/>
    <w:rsid w:val="00176DBE"/>
    <w:rsid w:val="00183270"/>
    <w:rsid w:val="00185A6B"/>
    <w:rsid w:val="00191B70"/>
    <w:rsid w:val="0019439E"/>
    <w:rsid w:val="00194F00"/>
    <w:rsid w:val="001A380E"/>
    <w:rsid w:val="001B7D3A"/>
    <w:rsid w:val="001D5971"/>
    <w:rsid w:val="00202C3A"/>
    <w:rsid w:val="002069B4"/>
    <w:rsid w:val="002121F0"/>
    <w:rsid w:val="002138A7"/>
    <w:rsid w:val="002208E6"/>
    <w:rsid w:val="00225387"/>
    <w:rsid w:val="002270EB"/>
    <w:rsid w:val="00227A15"/>
    <w:rsid w:val="00237703"/>
    <w:rsid w:val="00237852"/>
    <w:rsid w:val="002545FE"/>
    <w:rsid w:val="002551E6"/>
    <w:rsid w:val="00272287"/>
    <w:rsid w:val="00277167"/>
    <w:rsid w:val="002772B1"/>
    <w:rsid w:val="00282565"/>
    <w:rsid w:val="00283C17"/>
    <w:rsid w:val="00290EED"/>
    <w:rsid w:val="002924E3"/>
    <w:rsid w:val="00293310"/>
    <w:rsid w:val="002A3029"/>
    <w:rsid w:val="002A345F"/>
    <w:rsid w:val="002A3A49"/>
    <w:rsid w:val="002A4744"/>
    <w:rsid w:val="002B097C"/>
    <w:rsid w:val="002B7BFA"/>
    <w:rsid w:val="002C1C98"/>
    <w:rsid w:val="002C5CF7"/>
    <w:rsid w:val="002D599D"/>
    <w:rsid w:val="002F59EF"/>
    <w:rsid w:val="003136F1"/>
    <w:rsid w:val="00313C71"/>
    <w:rsid w:val="003179D6"/>
    <w:rsid w:val="0032139A"/>
    <w:rsid w:val="003231A1"/>
    <w:rsid w:val="00330961"/>
    <w:rsid w:val="00330A39"/>
    <w:rsid w:val="00333C0E"/>
    <w:rsid w:val="00333D12"/>
    <w:rsid w:val="00336B6F"/>
    <w:rsid w:val="00364884"/>
    <w:rsid w:val="00366A9F"/>
    <w:rsid w:val="00367C46"/>
    <w:rsid w:val="003820DF"/>
    <w:rsid w:val="003871A7"/>
    <w:rsid w:val="003972D2"/>
    <w:rsid w:val="003B4631"/>
    <w:rsid w:val="003B6F3C"/>
    <w:rsid w:val="003C749F"/>
    <w:rsid w:val="003D228D"/>
    <w:rsid w:val="003E3839"/>
    <w:rsid w:val="003F03F8"/>
    <w:rsid w:val="003F21F4"/>
    <w:rsid w:val="00412026"/>
    <w:rsid w:val="0042458B"/>
    <w:rsid w:val="004264BE"/>
    <w:rsid w:val="00434827"/>
    <w:rsid w:val="00434D57"/>
    <w:rsid w:val="00435615"/>
    <w:rsid w:val="0044708C"/>
    <w:rsid w:val="004553C4"/>
    <w:rsid w:val="00455868"/>
    <w:rsid w:val="00456EB4"/>
    <w:rsid w:val="00492B1D"/>
    <w:rsid w:val="00495B5F"/>
    <w:rsid w:val="0049664F"/>
    <w:rsid w:val="004A4998"/>
    <w:rsid w:val="004A6271"/>
    <w:rsid w:val="004B00C3"/>
    <w:rsid w:val="004B219C"/>
    <w:rsid w:val="004B74B3"/>
    <w:rsid w:val="004B7673"/>
    <w:rsid w:val="004C4445"/>
    <w:rsid w:val="004D0C7B"/>
    <w:rsid w:val="004D7140"/>
    <w:rsid w:val="004E1FBD"/>
    <w:rsid w:val="004F0450"/>
    <w:rsid w:val="004F1111"/>
    <w:rsid w:val="004F66D7"/>
    <w:rsid w:val="00502B3F"/>
    <w:rsid w:val="005116D3"/>
    <w:rsid w:val="0051421A"/>
    <w:rsid w:val="0051607E"/>
    <w:rsid w:val="005276C3"/>
    <w:rsid w:val="00546C53"/>
    <w:rsid w:val="00557EE9"/>
    <w:rsid w:val="00571A4A"/>
    <w:rsid w:val="0057545E"/>
    <w:rsid w:val="00575EC4"/>
    <w:rsid w:val="00583937"/>
    <w:rsid w:val="00584624"/>
    <w:rsid w:val="00586608"/>
    <w:rsid w:val="005B0799"/>
    <w:rsid w:val="005B1106"/>
    <w:rsid w:val="005C3403"/>
    <w:rsid w:val="005C4251"/>
    <w:rsid w:val="005C4E8A"/>
    <w:rsid w:val="005D37F9"/>
    <w:rsid w:val="005D6B57"/>
    <w:rsid w:val="005E51F5"/>
    <w:rsid w:val="005F2CD0"/>
    <w:rsid w:val="006013AA"/>
    <w:rsid w:val="00620EFE"/>
    <w:rsid w:val="00621A02"/>
    <w:rsid w:val="00640A73"/>
    <w:rsid w:val="006426EB"/>
    <w:rsid w:val="006440B6"/>
    <w:rsid w:val="00655367"/>
    <w:rsid w:val="00666666"/>
    <w:rsid w:val="00672FB6"/>
    <w:rsid w:val="00685113"/>
    <w:rsid w:val="0068724E"/>
    <w:rsid w:val="006A17B0"/>
    <w:rsid w:val="006A7457"/>
    <w:rsid w:val="006B7FA2"/>
    <w:rsid w:val="006C0065"/>
    <w:rsid w:val="006C54AA"/>
    <w:rsid w:val="006D1338"/>
    <w:rsid w:val="006D378E"/>
    <w:rsid w:val="006D43C1"/>
    <w:rsid w:val="006D6B9C"/>
    <w:rsid w:val="006E0375"/>
    <w:rsid w:val="006E03A1"/>
    <w:rsid w:val="006F090F"/>
    <w:rsid w:val="006F0AC1"/>
    <w:rsid w:val="006F13B5"/>
    <w:rsid w:val="006F16E1"/>
    <w:rsid w:val="006F51EF"/>
    <w:rsid w:val="0072402E"/>
    <w:rsid w:val="007274B9"/>
    <w:rsid w:val="00740685"/>
    <w:rsid w:val="007413B7"/>
    <w:rsid w:val="0074186A"/>
    <w:rsid w:val="00750183"/>
    <w:rsid w:val="0075197B"/>
    <w:rsid w:val="0075375C"/>
    <w:rsid w:val="00755F7B"/>
    <w:rsid w:val="00760844"/>
    <w:rsid w:val="00767B54"/>
    <w:rsid w:val="00772426"/>
    <w:rsid w:val="00775264"/>
    <w:rsid w:val="00777DE2"/>
    <w:rsid w:val="0078700B"/>
    <w:rsid w:val="0079164A"/>
    <w:rsid w:val="00792B5F"/>
    <w:rsid w:val="007930B4"/>
    <w:rsid w:val="007936F4"/>
    <w:rsid w:val="00797FC4"/>
    <w:rsid w:val="007A5F05"/>
    <w:rsid w:val="007B67BA"/>
    <w:rsid w:val="007C3601"/>
    <w:rsid w:val="007C71C2"/>
    <w:rsid w:val="007D04B1"/>
    <w:rsid w:val="007D460F"/>
    <w:rsid w:val="007D58A5"/>
    <w:rsid w:val="007E32CA"/>
    <w:rsid w:val="007E4C17"/>
    <w:rsid w:val="00802FFD"/>
    <w:rsid w:val="00805FD1"/>
    <w:rsid w:val="0082118C"/>
    <w:rsid w:val="00831487"/>
    <w:rsid w:val="00837D7C"/>
    <w:rsid w:val="00840243"/>
    <w:rsid w:val="00843008"/>
    <w:rsid w:val="008537F4"/>
    <w:rsid w:val="0085719C"/>
    <w:rsid w:val="008578B3"/>
    <w:rsid w:val="00860490"/>
    <w:rsid w:val="008636FB"/>
    <w:rsid w:val="00870F02"/>
    <w:rsid w:val="00871CD5"/>
    <w:rsid w:val="008828D3"/>
    <w:rsid w:val="00886908"/>
    <w:rsid w:val="00895B7C"/>
    <w:rsid w:val="008A55A8"/>
    <w:rsid w:val="008C4E7C"/>
    <w:rsid w:val="008C6B67"/>
    <w:rsid w:val="008D0C8C"/>
    <w:rsid w:val="008E240A"/>
    <w:rsid w:val="008F1D65"/>
    <w:rsid w:val="008F3411"/>
    <w:rsid w:val="008F445B"/>
    <w:rsid w:val="00907731"/>
    <w:rsid w:val="00936180"/>
    <w:rsid w:val="009367DF"/>
    <w:rsid w:val="00942EEF"/>
    <w:rsid w:val="0094374A"/>
    <w:rsid w:val="0094568B"/>
    <w:rsid w:val="00946195"/>
    <w:rsid w:val="0095008B"/>
    <w:rsid w:val="00950B47"/>
    <w:rsid w:val="00957644"/>
    <w:rsid w:val="00967757"/>
    <w:rsid w:val="00971FA3"/>
    <w:rsid w:val="00977025"/>
    <w:rsid w:val="009848B4"/>
    <w:rsid w:val="009900F3"/>
    <w:rsid w:val="00995DF2"/>
    <w:rsid w:val="00996CBF"/>
    <w:rsid w:val="009A21EB"/>
    <w:rsid w:val="009A73D8"/>
    <w:rsid w:val="009B02AB"/>
    <w:rsid w:val="009C5603"/>
    <w:rsid w:val="009D04B1"/>
    <w:rsid w:val="009D571E"/>
    <w:rsid w:val="009E5020"/>
    <w:rsid w:val="009E5CE9"/>
    <w:rsid w:val="009F37B6"/>
    <w:rsid w:val="009F4B95"/>
    <w:rsid w:val="00A01013"/>
    <w:rsid w:val="00A06085"/>
    <w:rsid w:val="00A102D4"/>
    <w:rsid w:val="00A12336"/>
    <w:rsid w:val="00A218BF"/>
    <w:rsid w:val="00A26E1D"/>
    <w:rsid w:val="00A35D48"/>
    <w:rsid w:val="00A5199C"/>
    <w:rsid w:val="00A54158"/>
    <w:rsid w:val="00A67767"/>
    <w:rsid w:val="00A71144"/>
    <w:rsid w:val="00A7791F"/>
    <w:rsid w:val="00A779ED"/>
    <w:rsid w:val="00A8179E"/>
    <w:rsid w:val="00A8367C"/>
    <w:rsid w:val="00A85A7A"/>
    <w:rsid w:val="00A96AFA"/>
    <w:rsid w:val="00AB7F97"/>
    <w:rsid w:val="00AC1227"/>
    <w:rsid w:val="00AC446A"/>
    <w:rsid w:val="00AC56CF"/>
    <w:rsid w:val="00AC7D3E"/>
    <w:rsid w:val="00AE0453"/>
    <w:rsid w:val="00AF71AB"/>
    <w:rsid w:val="00B00F97"/>
    <w:rsid w:val="00B21F53"/>
    <w:rsid w:val="00B2394F"/>
    <w:rsid w:val="00B31477"/>
    <w:rsid w:val="00B330EC"/>
    <w:rsid w:val="00B464E7"/>
    <w:rsid w:val="00B5117B"/>
    <w:rsid w:val="00B54D77"/>
    <w:rsid w:val="00B63D65"/>
    <w:rsid w:val="00B74414"/>
    <w:rsid w:val="00B81356"/>
    <w:rsid w:val="00B84306"/>
    <w:rsid w:val="00B84C7B"/>
    <w:rsid w:val="00B93DFD"/>
    <w:rsid w:val="00BA05BA"/>
    <w:rsid w:val="00BA46FD"/>
    <w:rsid w:val="00BA6134"/>
    <w:rsid w:val="00BB19E4"/>
    <w:rsid w:val="00BC4DD3"/>
    <w:rsid w:val="00BD14B8"/>
    <w:rsid w:val="00BE421D"/>
    <w:rsid w:val="00C04805"/>
    <w:rsid w:val="00C04E10"/>
    <w:rsid w:val="00C06817"/>
    <w:rsid w:val="00C12F2E"/>
    <w:rsid w:val="00C1777E"/>
    <w:rsid w:val="00C21524"/>
    <w:rsid w:val="00C262ED"/>
    <w:rsid w:val="00C53530"/>
    <w:rsid w:val="00C5741F"/>
    <w:rsid w:val="00C608C0"/>
    <w:rsid w:val="00C6236B"/>
    <w:rsid w:val="00C64EE8"/>
    <w:rsid w:val="00C67759"/>
    <w:rsid w:val="00C71DE7"/>
    <w:rsid w:val="00C7736F"/>
    <w:rsid w:val="00C80169"/>
    <w:rsid w:val="00C84BC2"/>
    <w:rsid w:val="00C90697"/>
    <w:rsid w:val="00C92493"/>
    <w:rsid w:val="00CA1178"/>
    <w:rsid w:val="00CB1DDB"/>
    <w:rsid w:val="00CC5DFD"/>
    <w:rsid w:val="00CD1CA1"/>
    <w:rsid w:val="00CE6DF9"/>
    <w:rsid w:val="00CE78F2"/>
    <w:rsid w:val="00CF0709"/>
    <w:rsid w:val="00D05D30"/>
    <w:rsid w:val="00D174CE"/>
    <w:rsid w:val="00D205B5"/>
    <w:rsid w:val="00D20BFC"/>
    <w:rsid w:val="00D22056"/>
    <w:rsid w:val="00D33904"/>
    <w:rsid w:val="00D45358"/>
    <w:rsid w:val="00D559F6"/>
    <w:rsid w:val="00D723FB"/>
    <w:rsid w:val="00D77A49"/>
    <w:rsid w:val="00D83DA4"/>
    <w:rsid w:val="00D85D39"/>
    <w:rsid w:val="00D978EA"/>
    <w:rsid w:val="00DA34BE"/>
    <w:rsid w:val="00DB0CE2"/>
    <w:rsid w:val="00DD7387"/>
    <w:rsid w:val="00DD7C3C"/>
    <w:rsid w:val="00DE4B99"/>
    <w:rsid w:val="00DE6667"/>
    <w:rsid w:val="00DE67DD"/>
    <w:rsid w:val="00DF3EB1"/>
    <w:rsid w:val="00DF6EA7"/>
    <w:rsid w:val="00E11749"/>
    <w:rsid w:val="00E11C00"/>
    <w:rsid w:val="00E150B1"/>
    <w:rsid w:val="00E218C7"/>
    <w:rsid w:val="00E223E4"/>
    <w:rsid w:val="00E22529"/>
    <w:rsid w:val="00E54C01"/>
    <w:rsid w:val="00E66C2F"/>
    <w:rsid w:val="00E74096"/>
    <w:rsid w:val="00E75696"/>
    <w:rsid w:val="00E813D3"/>
    <w:rsid w:val="00E91394"/>
    <w:rsid w:val="00E94656"/>
    <w:rsid w:val="00E95732"/>
    <w:rsid w:val="00EA5C9A"/>
    <w:rsid w:val="00EB1C52"/>
    <w:rsid w:val="00EB51DA"/>
    <w:rsid w:val="00EC36E8"/>
    <w:rsid w:val="00ED0DCF"/>
    <w:rsid w:val="00ED177D"/>
    <w:rsid w:val="00ED3B63"/>
    <w:rsid w:val="00EE7C1E"/>
    <w:rsid w:val="00EF05B0"/>
    <w:rsid w:val="00EF1EB1"/>
    <w:rsid w:val="00F06F2E"/>
    <w:rsid w:val="00F12FD2"/>
    <w:rsid w:val="00F21B72"/>
    <w:rsid w:val="00F276AF"/>
    <w:rsid w:val="00F337D8"/>
    <w:rsid w:val="00F36C69"/>
    <w:rsid w:val="00F41695"/>
    <w:rsid w:val="00F453CC"/>
    <w:rsid w:val="00F50BB8"/>
    <w:rsid w:val="00F5548A"/>
    <w:rsid w:val="00F55F46"/>
    <w:rsid w:val="00F61359"/>
    <w:rsid w:val="00F623BD"/>
    <w:rsid w:val="00F65397"/>
    <w:rsid w:val="00F70307"/>
    <w:rsid w:val="00F7160E"/>
    <w:rsid w:val="00F72CB1"/>
    <w:rsid w:val="00F8367E"/>
    <w:rsid w:val="00F93510"/>
    <w:rsid w:val="00F96C7A"/>
    <w:rsid w:val="00FA31F4"/>
    <w:rsid w:val="00FA7E70"/>
    <w:rsid w:val="00FB1960"/>
    <w:rsid w:val="00FB68D8"/>
    <w:rsid w:val="00FE3965"/>
    <w:rsid w:val="00FE505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0C80"/>
  <w15:docId w15:val="{029672E0-5DAA-44C8-A2E0-6E0F651F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9D6"/>
    <w:pPr>
      <w:spacing w:after="0" w:line="240" w:lineRule="auto"/>
    </w:pPr>
    <w:rPr>
      <w:rFonts w:ascii="CG Times (E1)" w:eastAsia="Times New Roman" w:hAnsi="CG Times (E1)" w:cs="Times New Roman"/>
      <w:sz w:val="24"/>
      <w:szCs w:val="20"/>
      <w:lang w:val="en-GB"/>
    </w:rPr>
  </w:style>
  <w:style w:type="paragraph" w:styleId="Heading1">
    <w:name w:val="heading 1"/>
    <w:basedOn w:val="Normal"/>
    <w:next w:val="Normal"/>
    <w:link w:val="Heading1Char"/>
    <w:uiPriority w:val="9"/>
    <w:qFormat/>
    <w:rsid w:val="003179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179D6"/>
    <w:pPr>
      <w:keepNext/>
      <w:numPr>
        <w:numId w:val="2"/>
      </w:numPr>
      <w:spacing w:before="120"/>
      <w:outlineLvl w:val="1"/>
    </w:pPr>
    <w:rPr>
      <w:rFonts w:ascii="Times New Roman" w:hAnsi="Times New Roman"/>
      <w:b/>
      <w:sz w:val="20"/>
    </w:rPr>
  </w:style>
  <w:style w:type="paragraph" w:styleId="Heading6">
    <w:name w:val="heading 6"/>
    <w:basedOn w:val="Normal"/>
    <w:next w:val="Normal"/>
    <w:link w:val="Heading6Char"/>
    <w:uiPriority w:val="9"/>
    <w:semiHidden/>
    <w:unhideWhenUsed/>
    <w:qFormat/>
    <w:rsid w:val="003179D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9D6"/>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9"/>
    <w:rsid w:val="003179D6"/>
    <w:rPr>
      <w:rFonts w:ascii="Times New Roman" w:eastAsia="Times New Roman" w:hAnsi="Times New Roman" w:cs="Times New Roman"/>
      <w:b/>
      <w:sz w:val="20"/>
      <w:szCs w:val="20"/>
    </w:rPr>
  </w:style>
  <w:style w:type="character" w:customStyle="1" w:styleId="Heading6Char">
    <w:name w:val="Heading 6 Char"/>
    <w:basedOn w:val="DefaultParagraphFont"/>
    <w:link w:val="Heading6"/>
    <w:uiPriority w:val="9"/>
    <w:semiHidden/>
    <w:rsid w:val="003179D6"/>
    <w:rPr>
      <w:rFonts w:asciiTheme="majorHAnsi" w:eastAsiaTheme="majorEastAsia" w:hAnsiTheme="majorHAnsi" w:cstheme="majorBidi"/>
      <w:color w:val="243F60" w:themeColor="accent1" w:themeShade="7F"/>
      <w:sz w:val="24"/>
      <w:szCs w:val="20"/>
      <w:lang w:val="en-GB"/>
    </w:rPr>
  </w:style>
  <w:style w:type="paragraph" w:styleId="ListParagraph">
    <w:name w:val="List Paragraph"/>
    <w:aliases w:val="Syle 1,Normal bullet 2,Bullet list"/>
    <w:basedOn w:val="Normal"/>
    <w:link w:val="ListParagraphChar"/>
    <w:uiPriority w:val="34"/>
    <w:qFormat/>
    <w:rsid w:val="003179D6"/>
    <w:pPr>
      <w:ind w:left="720"/>
      <w:contextualSpacing/>
    </w:pPr>
  </w:style>
  <w:style w:type="character" w:styleId="Hyperlink">
    <w:name w:val="Hyperlink"/>
    <w:uiPriority w:val="99"/>
    <w:unhideWhenUsed/>
    <w:rsid w:val="003179D6"/>
    <w:rPr>
      <w:color w:val="0000FF"/>
      <w:u w:val="single"/>
    </w:rPr>
  </w:style>
  <w:style w:type="paragraph" w:customStyle="1" w:styleId="Virsjais">
    <w:name w:val="Virsējais"/>
    <w:basedOn w:val="ListParagraph"/>
    <w:qFormat/>
    <w:rsid w:val="003179D6"/>
    <w:pPr>
      <w:ind w:hanging="360"/>
      <w:jc w:val="both"/>
      <w:outlineLvl w:val="0"/>
    </w:pPr>
    <w:rPr>
      <w:rFonts w:ascii="Times New Roman" w:hAnsi="Times New Roman"/>
      <w:b/>
      <w:szCs w:val="24"/>
      <w:lang w:val="lv-LV"/>
    </w:rPr>
  </w:style>
  <w:style w:type="paragraph" w:styleId="NoSpacing">
    <w:name w:val="No Spacing"/>
    <w:uiPriority w:val="1"/>
    <w:qFormat/>
    <w:rsid w:val="003179D6"/>
    <w:pPr>
      <w:spacing w:after="0" w:line="240" w:lineRule="auto"/>
    </w:pPr>
    <w:rPr>
      <w:rFonts w:ascii="Times New Roman" w:eastAsia="Times New Roman" w:hAnsi="Times New Roman" w:cs="Times New Roman"/>
      <w:sz w:val="24"/>
      <w:szCs w:val="24"/>
    </w:rPr>
  </w:style>
  <w:style w:type="paragraph" w:styleId="Header">
    <w:name w:val="header"/>
    <w:aliases w:val=" Char"/>
    <w:basedOn w:val="Normal"/>
    <w:link w:val="HeaderChar"/>
    <w:uiPriority w:val="99"/>
    <w:rsid w:val="003179D6"/>
    <w:pPr>
      <w:tabs>
        <w:tab w:val="center" w:pos="4819"/>
        <w:tab w:val="right" w:pos="9071"/>
      </w:tabs>
    </w:pPr>
  </w:style>
  <w:style w:type="character" w:customStyle="1" w:styleId="HeaderChar">
    <w:name w:val="Header Char"/>
    <w:aliases w:val=" Char Char"/>
    <w:basedOn w:val="DefaultParagraphFont"/>
    <w:link w:val="Header"/>
    <w:uiPriority w:val="99"/>
    <w:rsid w:val="003179D6"/>
    <w:rPr>
      <w:rFonts w:ascii="CG Times (E1)" w:eastAsia="Times New Roman" w:hAnsi="CG Times (E1)" w:cs="Times New Roman"/>
      <w:sz w:val="24"/>
      <w:szCs w:val="20"/>
      <w:lang w:val="en-GB"/>
    </w:rPr>
  </w:style>
  <w:style w:type="paragraph" w:styleId="BodyTextIndent2">
    <w:name w:val="Body Text Indent 2"/>
    <w:basedOn w:val="Normal"/>
    <w:link w:val="BodyTextIndent2Char"/>
    <w:rsid w:val="003179D6"/>
    <w:pPr>
      <w:spacing w:after="120" w:line="480" w:lineRule="auto"/>
      <w:ind w:left="283"/>
    </w:pPr>
  </w:style>
  <w:style w:type="character" w:customStyle="1" w:styleId="BodyTextIndent2Char">
    <w:name w:val="Body Text Indent 2 Char"/>
    <w:basedOn w:val="DefaultParagraphFont"/>
    <w:link w:val="BodyTextIndent2"/>
    <w:rsid w:val="003179D6"/>
    <w:rPr>
      <w:rFonts w:ascii="CG Times (E1)" w:eastAsia="Times New Roman" w:hAnsi="CG Times (E1)" w:cs="Times New Roman"/>
      <w:sz w:val="24"/>
      <w:szCs w:val="20"/>
      <w:lang w:val="en-GB"/>
    </w:rPr>
  </w:style>
  <w:style w:type="paragraph" w:styleId="BodyTextIndent">
    <w:name w:val="Body Text Indent"/>
    <w:basedOn w:val="Normal"/>
    <w:link w:val="BodyTextIndentChar"/>
    <w:uiPriority w:val="99"/>
    <w:rsid w:val="003179D6"/>
    <w:pPr>
      <w:spacing w:after="120"/>
      <w:ind w:left="283"/>
    </w:pPr>
  </w:style>
  <w:style w:type="character" w:customStyle="1" w:styleId="BodyTextIndentChar">
    <w:name w:val="Body Text Indent Char"/>
    <w:basedOn w:val="DefaultParagraphFont"/>
    <w:link w:val="BodyTextIndent"/>
    <w:uiPriority w:val="99"/>
    <w:rsid w:val="003179D6"/>
    <w:rPr>
      <w:rFonts w:ascii="CG Times (E1)" w:eastAsia="Times New Roman" w:hAnsi="CG Times (E1)" w:cs="Times New Roman"/>
      <w:sz w:val="24"/>
      <w:szCs w:val="20"/>
      <w:lang w:val="en-GB"/>
    </w:rPr>
  </w:style>
  <w:style w:type="paragraph" w:styleId="Footer">
    <w:name w:val="footer"/>
    <w:basedOn w:val="Normal"/>
    <w:link w:val="FooterChar"/>
    <w:uiPriority w:val="99"/>
    <w:unhideWhenUsed/>
    <w:rsid w:val="003179D6"/>
    <w:pPr>
      <w:tabs>
        <w:tab w:val="center" w:pos="4153"/>
        <w:tab w:val="right" w:pos="8306"/>
      </w:tabs>
    </w:pPr>
  </w:style>
  <w:style w:type="character" w:customStyle="1" w:styleId="FooterChar">
    <w:name w:val="Footer Char"/>
    <w:basedOn w:val="DefaultParagraphFont"/>
    <w:link w:val="Footer"/>
    <w:uiPriority w:val="99"/>
    <w:rsid w:val="003179D6"/>
    <w:rPr>
      <w:rFonts w:ascii="CG Times (E1)" w:eastAsia="Times New Roman" w:hAnsi="CG Times (E1)" w:cs="Times New Roman"/>
      <w:sz w:val="24"/>
      <w:szCs w:val="20"/>
      <w:lang w:val="en-GB"/>
    </w:rPr>
  </w:style>
  <w:style w:type="paragraph" w:styleId="BalloonText">
    <w:name w:val="Balloon Text"/>
    <w:basedOn w:val="Normal"/>
    <w:link w:val="BalloonTextChar"/>
    <w:uiPriority w:val="99"/>
    <w:semiHidden/>
    <w:unhideWhenUsed/>
    <w:rsid w:val="003179D6"/>
    <w:rPr>
      <w:rFonts w:ascii="Tahoma" w:hAnsi="Tahoma"/>
      <w:sz w:val="16"/>
      <w:szCs w:val="16"/>
    </w:rPr>
  </w:style>
  <w:style w:type="character" w:customStyle="1" w:styleId="BalloonTextChar">
    <w:name w:val="Balloon Text Char"/>
    <w:basedOn w:val="DefaultParagraphFont"/>
    <w:link w:val="BalloonText"/>
    <w:uiPriority w:val="99"/>
    <w:semiHidden/>
    <w:rsid w:val="003179D6"/>
    <w:rPr>
      <w:rFonts w:ascii="Tahoma" w:eastAsia="Times New Roman" w:hAnsi="Tahoma" w:cs="Times New Roman"/>
      <w:sz w:val="16"/>
      <w:szCs w:val="16"/>
      <w:lang w:val="en-GB"/>
    </w:rPr>
  </w:style>
  <w:style w:type="paragraph" w:styleId="BodyText">
    <w:name w:val="Body Text"/>
    <w:basedOn w:val="Normal"/>
    <w:link w:val="BodyTextChar"/>
    <w:rsid w:val="003179D6"/>
    <w:pPr>
      <w:spacing w:after="120"/>
    </w:pPr>
  </w:style>
  <w:style w:type="character" w:customStyle="1" w:styleId="BodyTextChar">
    <w:name w:val="Body Text Char"/>
    <w:basedOn w:val="DefaultParagraphFont"/>
    <w:link w:val="BodyText"/>
    <w:rsid w:val="003179D6"/>
    <w:rPr>
      <w:rFonts w:ascii="CG Times (E1)" w:eastAsia="Times New Roman" w:hAnsi="CG Times (E1)" w:cs="Times New Roman"/>
      <w:sz w:val="24"/>
      <w:szCs w:val="20"/>
      <w:lang w:val="en-GB"/>
    </w:rPr>
  </w:style>
  <w:style w:type="paragraph" w:styleId="Title">
    <w:name w:val="Title"/>
    <w:basedOn w:val="Normal"/>
    <w:link w:val="TitleChar"/>
    <w:qFormat/>
    <w:rsid w:val="003179D6"/>
    <w:pPr>
      <w:jc w:val="center"/>
    </w:pPr>
    <w:rPr>
      <w:rFonts w:ascii="Arial" w:hAnsi="Arial"/>
      <w:b/>
      <w:sz w:val="22"/>
    </w:rPr>
  </w:style>
  <w:style w:type="character" w:customStyle="1" w:styleId="TitleChar">
    <w:name w:val="Title Char"/>
    <w:basedOn w:val="DefaultParagraphFont"/>
    <w:link w:val="Title"/>
    <w:rsid w:val="003179D6"/>
    <w:rPr>
      <w:rFonts w:ascii="Arial" w:eastAsia="Times New Roman" w:hAnsi="Arial" w:cs="Times New Roman"/>
      <w:b/>
      <w:szCs w:val="20"/>
      <w:lang w:val="en-GB"/>
    </w:rPr>
  </w:style>
  <w:style w:type="table" w:styleId="TableGrid">
    <w:name w:val="Table Grid"/>
    <w:basedOn w:val="TableNormal"/>
    <w:uiPriority w:val="39"/>
    <w:rsid w:val="003179D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79D6"/>
    <w:rPr>
      <w:sz w:val="16"/>
      <w:szCs w:val="16"/>
    </w:rPr>
  </w:style>
  <w:style w:type="paragraph" w:styleId="CommentText">
    <w:name w:val="annotation text"/>
    <w:basedOn w:val="Normal"/>
    <w:link w:val="CommentTextChar"/>
    <w:uiPriority w:val="99"/>
    <w:semiHidden/>
    <w:unhideWhenUsed/>
    <w:rsid w:val="003179D6"/>
    <w:rPr>
      <w:sz w:val="20"/>
    </w:rPr>
  </w:style>
  <w:style w:type="character" w:customStyle="1" w:styleId="CommentTextChar">
    <w:name w:val="Comment Text Char"/>
    <w:basedOn w:val="DefaultParagraphFont"/>
    <w:link w:val="CommentText"/>
    <w:uiPriority w:val="99"/>
    <w:semiHidden/>
    <w:rsid w:val="003179D6"/>
    <w:rPr>
      <w:rFonts w:ascii="CG Times (E1)" w:eastAsia="Times New Roman" w:hAnsi="CG Times (E1)"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179D6"/>
    <w:rPr>
      <w:b/>
      <w:bCs/>
    </w:rPr>
  </w:style>
  <w:style w:type="character" w:customStyle="1" w:styleId="CommentSubjectChar">
    <w:name w:val="Comment Subject Char"/>
    <w:basedOn w:val="CommentTextChar"/>
    <w:link w:val="CommentSubject"/>
    <w:uiPriority w:val="99"/>
    <w:semiHidden/>
    <w:rsid w:val="003179D6"/>
    <w:rPr>
      <w:rFonts w:ascii="CG Times (E1)" w:eastAsia="Times New Roman" w:hAnsi="CG Times (E1)" w:cs="Times New Roman"/>
      <w:b/>
      <w:bCs/>
      <w:sz w:val="20"/>
      <w:szCs w:val="20"/>
      <w:lang w:val="en-GB"/>
    </w:rPr>
  </w:style>
  <w:style w:type="character" w:styleId="FollowedHyperlink">
    <w:name w:val="FollowedHyperlink"/>
    <w:uiPriority w:val="99"/>
    <w:unhideWhenUsed/>
    <w:rsid w:val="003179D6"/>
    <w:rPr>
      <w:color w:val="800080"/>
      <w:u w:val="single"/>
    </w:rPr>
  </w:style>
  <w:style w:type="paragraph" w:customStyle="1" w:styleId="plane">
    <w:name w:val="plane"/>
    <w:basedOn w:val="Normal"/>
    <w:uiPriority w:val="99"/>
    <w:rsid w:val="003179D6"/>
    <w:pPr>
      <w:suppressAutoHyphens/>
      <w:jc w:val="both"/>
    </w:pPr>
    <w:rPr>
      <w:rFonts w:ascii="Tms Rmn" w:hAnsi="Tms Rmn"/>
      <w:lang w:val="en-US"/>
    </w:rPr>
  </w:style>
  <w:style w:type="character" w:customStyle="1" w:styleId="ListParagraphChar">
    <w:name w:val="List Paragraph Char"/>
    <w:aliases w:val="Syle 1 Char,Normal bullet 2 Char,Bullet list Char"/>
    <w:link w:val="ListParagraph"/>
    <w:uiPriority w:val="34"/>
    <w:rsid w:val="00DD7C3C"/>
    <w:rPr>
      <w:rFonts w:ascii="CG Times (E1)" w:eastAsia="Times New Roman" w:hAnsi="CG Times (E1)" w:cs="Times New Roman"/>
      <w:sz w:val="24"/>
      <w:szCs w:val="20"/>
      <w:lang w:val="en-GB"/>
    </w:rPr>
  </w:style>
  <w:style w:type="paragraph" w:customStyle="1" w:styleId="Default">
    <w:name w:val="Default"/>
    <w:rsid w:val="006426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E22529"/>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21916</Words>
  <Characters>12493</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Emils Moris</dc:creator>
  <cp:lastModifiedBy>andris.rudzitis</cp:lastModifiedBy>
  <cp:revision>3</cp:revision>
  <dcterms:created xsi:type="dcterms:W3CDTF">2018-10-19T07:19:00Z</dcterms:created>
  <dcterms:modified xsi:type="dcterms:W3CDTF">2018-10-19T07:28:00Z</dcterms:modified>
</cp:coreProperties>
</file>