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E63E" w14:textId="77777777" w:rsidR="002F049F" w:rsidRPr="00561B99" w:rsidRDefault="002F049F" w:rsidP="002F049F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szCs w:val="24"/>
        </w:rPr>
      </w:pPr>
      <w:r w:rsidRPr="00561B99">
        <w:rPr>
          <w:rFonts w:ascii="Times New Roman" w:eastAsia="Times New Roman" w:hAnsi="Times New Roman"/>
          <w:szCs w:val="24"/>
        </w:rPr>
        <w:t xml:space="preserve">Tehniskā specifikācija, saskaņā ar standarta LVS EN 14961-1:2010(E) normatīviem </w:t>
      </w:r>
    </w:p>
    <w:p w14:paraId="7A7BAC11" w14:textId="77777777" w:rsidR="002F049F" w:rsidRPr="00561B99" w:rsidRDefault="002F049F" w:rsidP="002F049F">
      <w:pPr>
        <w:spacing w:before="60" w:after="0" w:line="240" w:lineRule="auto"/>
        <w:ind w:left="420"/>
        <w:jc w:val="both"/>
        <w:rPr>
          <w:rFonts w:ascii="Times New Roman" w:eastAsia="Times New Roman" w:hAnsi="Times New Roman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86"/>
      </w:tblGrid>
      <w:tr w:rsidR="002F049F" w:rsidRPr="00561B99" w14:paraId="45FD6048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65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Šķeldas parametri</w:t>
            </w:r>
          </w:p>
          <w:p w14:paraId="08EA823B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CE34" w14:textId="77777777" w:rsidR="002F049F" w:rsidRPr="00561B99" w:rsidRDefault="002F0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Daudzums masā</w:t>
            </w:r>
          </w:p>
        </w:tc>
      </w:tr>
      <w:tr w:rsidR="002F049F" w:rsidRPr="00561B99" w14:paraId="04D5FDFD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37742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Izmēri (P), P100</w:t>
            </w:r>
          </w:p>
          <w:p w14:paraId="16E2F54C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 pamata frakcijas</w:t>
            </w:r>
          </w:p>
          <w:p w14:paraId="1BE921AE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     16≤P≤100 mm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DC51C" w14:textId="77777777" w:rsidR="002F049F" w:rsidRPr="00561B99" w:rsidRDefault="002F0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  <w:p w14:paraId="603FA627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≥75%</w:t>
            </w:r>
          </w:p>
        </w:tc>
      </w:tr>
      <w:tr w:rsidR="002F049F" w:rsidRPr="00561B99" w14:paraId="2B54675F" w14:textId="77777777" w:rsidTr="002F049F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D81E4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smalkās frakcijas</w:t>
            </w:r>
          </w:p>
          <w:p w14:paraId="09ECDD66" w14:textId="77777777" w:rsidR="002F049F" w:rsidRPr="00561B99" w:rsidRDefault="002F049F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P&lt;3,15 mm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6562A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≤4%</w:t>
            </w:r>
          </w:p>
        </w:tc>
      </w:tr>
      <w:tr w:rsidR="002F049F" w:rsidRPr="00561B99" w14:paraId="35883924" w14:textId="77777777" w:rsidTr="002F049F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061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rupjās frakcijas</w:t>
            </w:r>
          </w:p>
          <w:p w14:paraId="22946446" w14:textId="77777777" w:rsidR="002F049F" w:rsidRPr="00561B99" w:rsidRDefault="002F049F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200&lt;P&lt;350 mm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8EA6" w14:textId="77777777" w:rsidR="002F049F" w:rsidRPr="00561B99" w:rsidRDefault="002F049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≤6%</w:t>
            </w:r>
          </w:p>
        </w:tc>
      </w:tr>
      <w:tr w:rsidR="002F049F" w:rsidRPr="00561B99" w14:paraId="491A599F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4D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Pelni, A3.0</w:t>
            </w:r>
          </w:p>
          <w:p w14:paraId="4730CE7E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8613" w14:textId="4100B92C" w:rsidR="002F049F" w:rsidRPr="00561B99" w:rsidRDefault="002F049F">
            <w:pPr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≤ </w:t>
            </w:r>
            <w:r w:rsidR="00D7662F" w:rsidRPr="00561B99">
              <w:rPr>
                <w:rFonts w:ascii="Times New Roman" w:hAnsi="Times New Roman"/>
                <w:szCs w:val="24"/>
              </w:rPr>
              <w:t>1,</w:t>
            </w:r>
            <w:r w:rsidR="004D7CDF">
              <w:rPr>
                <w:rFonts w:ascii="Times New Roman" w:hAnsi="Times New Roman"/>
                <w:szCs w:val="24"/>
              </w:rPr>
              <w:t>5</w:t>
            </w:r>
            <w:r w:rsidRPr="00561B99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2F049F" w:rsidRPr="00561B99" w14:paraId="0B0438CB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6FC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Mitruma saturs, M55</w:t>
            </w:r>
          </w:p>
          <w:p w14:paraId="2C977C7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CC0C" w14:textId="3015E02F" w:rsidR="002F049F" w:rsidRPr="00561B99" w:rsidRDefault="00D7662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38</w:t>
            </w:r>
            <w:r w:rsidR="002F049F" w:rsidRPr="00561B99">
              <w:rPr>
                <w:rFonts w:ascii="Times New Roman" w:hAnsi="Times New Roman"/>
                <w:szCs w:val="24"/>
              </w:rPr>
              <w:t>-5</w:t>
            </w:r>
            <w:r w:rsidRPr="00561B99">
              <w:rPr>
                <w:rFonts w:ascii="Times New Roman" w:hAnsi="Times New Roman"/>
                <w:szCs w:val="24"/>
              </w:rPr>
              <w:t>2</w:t>
            </w:r>
            <w:r w:rsidR="002F049F" w:rsidRPr="00561B99">
              <w:rPr>
                <w:rFonts w:ascii="Times New Roman" w:hAnsi="Times New Roman"/>
                <w:szCs w:val="24"/>
              </w:rPr>
              <w:t>%</w:t>
            </w:r>
          </w:p>
          <w:p w14:paraId="3CD9CFC3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049F" w14:paraId="42D6A51F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C2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Sastāvs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934B" w14:textId="00990E04" w:rsidR="002F049F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Šķeldā nedrīkst būt svešķermeņi (ledus, akmeņi, grunts,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smilts,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metāla priekšmeti u.c.), kas var izraisīt kurināmā padeves mehānismu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un citu mehānismu vai iekārtu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apstāšanos un bojājumu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>s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. Nav pieļaujama šķeldas piegāde ar ķīmiskas piedevas saturošiem kokapstrādes atkritumiem (finiera, skaidu plašu u.c. atkritumi) un zaļo biomasu (skujas, lapas,zari u.c.). Vienā autokravā piegādātai šķeldai jābūt vienmērīgi sajauktai.</w:t>
            </w:r>
          </w:p>
        </w:tc>
      </w:tr>
      <w:tr w:rsidR="00561B99" w14:paraId="171EB267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3C3" w14:textId="0ABF724E" w:rsidR="00561B99" w:rsidRPr="00561B99" w:rsidRDefault="00561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Cs w:val="24"/>
                <w:lang w:eastAsia="lv-LV"/>
              </w:rPr>
              <w:t>Izcelsme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8F0" w14:textId="6711F7C9" w:rsidR="00561B99" w:rsidRPr="00561B99" w:rsidRDefault="00561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Cs w:val="24"/>
                <w:lang w:eastAsia="lv-LV"/>
              </w:rPr>
              <w:t>ES</w:t>
            </w:r>
          </w:p>
        </w:tc>
      </w:tr>
    </w:tbl>
    <w:p w14:paraId="3F898049" w14:textId="77777777" w:rsidR="00F761F6" w:rsidRDefault="00F761F6"/>
    <w:sectPr w:rsidR="00F76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398E"/>
    <w:multiLevelType w:val="hybridMultilevel"/>
    <w:tmpl w:val="9372079A"/>
    <w:lvl w:ilvl="0" w:tplc="ACB06A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394"/>
    <w:multiLevelType w:val="multilevel"/>
    <w:tmpl w:val="E24E77F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8"/>
      <w:numFmt w:val="decimal"/>
      <w:isLgl/>
      <w:lvlText w:val="%1.%2."/>
      <w:lvlJc w:val="left"/>
      <w:pPr>
        <w:ind w:left="1149" w:hanging="765"/>
      </w:pPr>
    </w:lvl>
    <w:lvl w:ilvl="2">
      <w:start w:val="1"/>
      <w:numFmt w:val="decimal"/>
      <w:isLgl/>
      <w:lvlText w:val="%1.%2.%3."/>
      <w:lvlJc w:val="left"/>
      <w:pPr>
        <w:ind w:left="1473" w:hanging="765"/>
      </w:pPr>
    </w:lvl>
    <w:lvl w:ilvl="3">
      <w:start w:val="1"/>
      <w:numFmt w:val="decimal"/>
      <w:isLgl/>
      <w:lvlText w:val="%1.%2.%3.%4."/>
      <w:lvlJc w:val="left"/>
      <w:pPr>
        <w:ind w:left="2112" w:hanging="1080"/>
      </w:pPr>
    </w:lvl>
    <w:lvl w:ilvl="4">
      <w:start w:val="1"/>
      <w:numFmt w:val="decimal"/>
      <w:isLgl/>
      <w:lvlText w:val="%1.%2.%3.%4.%5."/>
      <w:lvlJc w:val="left"/>
      <w:pPr>
        <w:ind w:left="2436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444" w:hanging="1440"/>
      </w:p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</w:lvl>
    <w:lvl w:ilvl="8">
      <w:start w:val="1"/>
      <w:numFmt w:val="decimal"/>
      <w:isLgl/>
      <w:lvlText w:val="%1.%2.%3.%4.%5.%6.%7.%8.%9."/>
      <w:lvlJc w:val="left"/>
      <w:pPr>
        <w:ind w:left="4812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F"/>
    <w:rsid w:val="002F049F"/>
    <w:rsid w:val="004D7CDF"/>
    <w:rsid w:val="004F750D"/>
    <w:rsid w:val="00561B99"/>
    <w:rsid w:val="0081627F"/>
    <w:rsid w:val="00D7662F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1BAB"/>
  <w15:docId w15:val="{2FC85D34-4A18-41B3-87A8-164342A6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9F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iveta.civcisa</dc:creator>
  <cp:lastModifiedBy>iveta.civcisa</cp:lastModifiedBy>
  <cp:revision>2</cp:revision>
  <dcterms:created xsi:type="dcterms:W3CDTF">2021-03-23T10:12:00Z</dcterms:created>
  <dcterms:modified xsi:type="dcterms:W3CDTF">2021-03-23T10:12:00Z</dcterms:modified>
</cp:coreProperties>
</file>